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grand air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toksycznie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3" name="" descr="GHS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GHS09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eter metylowy cedrowy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H411 - Działa toksycznie na organizmy wodne, powodując długotrwałe skutki.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2,6-dimethyloct-7-en-2-ol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18479-58-8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242-362-4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1,583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STOT SE 3, H336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3a,4,5,6,7,7a-hexahydro-4,7-methanoinden-6-yl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5413-60-5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226-501-6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1,417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eter metylowy cedrowy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19870-74-7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243-384-7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1,167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140-11-4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205-399-7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1,067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allyl (cyclohexyloxy)acetate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68901-15-5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272-657-3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1, H410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methyl 2-naphthyl ether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93-04-9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202-213-6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Aquatic Chronic 1, H410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diphenyl ether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 określoną na poziomie Wspólnoty wartością najwyższego dopuszczalnego stężenia w środowisku pracy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101-84-8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202-981-2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1, H317</w:t>
              <w:br/>
              <w:t>Aquatic Acute 1, H400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wyciek.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Krajowe wartości najwyższych dopuszczalnych stężeń w środowisku pracy i dopuszczalne wartości biologiczne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diphenyl ether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(101-84-8)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UE - Orientacyjna wartość graniczna narażenia zawodowego (IOEL)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Diphenyl ether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TWA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TWA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ppm</w:t>
            </w:r>
          </w:p>
        </w:tc>
      </w:tr>
      <w:tr w14:paraId="70951C3C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STEL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 mg/m³</w:t>
            </w:r>
          </w:p>
        </w:tc>
      </w:tr>
      <w:tr w14:paraId="70951C3D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STEL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 ppm</w:t>
            </w:r>
          </w:p>
        </w:tc>
      </w:tr>
      <w:tr w14:paraId="70951C3E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COMMISSION DIRECTIVE (EU) 2017/164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Aldehyd. Owocowy. rosa.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3a,4,5,6,7,7a-hexahydro-4,7-methanoinden-6-yl acetate (5413-60-5)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5400 mg/kg masy ciała Animal: mouse,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3a,4,5,6,7,7a-hexahydro-4,7-methanoinden-6-yl acetate (5413-60-5)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7,76 Temp.: 28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3a,4,5,6,7,7a-hexahydro-4,7-methanoinden-6-yl acetate (5413-60-5)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7,76 Temp.: 28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2,6-dimethyloct-7-en-2-ol (18479-58-8)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wywoływać uczucie senności lub zawroty głowy.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1000 mg/kg masy ciała Animal: rat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grand air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3a,4,5,6,7,7a-hexahydro-4,7-methanoinden-6-yl acetate (5413-60-5)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 xml:space="preserve">21,384 mm²/s Temp.: 'other:' </w:t>
            </w:r>
            <w:r w:rsidRPr="0069446B">
              <w:rPr>
                <w:rFonts w:hint="eastAsia"/>
                <w:noProof/>
                <w:lang w:eastAsia="ja-JP"/>
              </w:rPr>
              <w:t>Parameter: 'kinematic viscosity (in mm²/s)'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toksycznie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toksycznie na organizmy wodne, powodując długotrwałe skutki.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2,6-dimethyloct-7-en-2-ol (18479-58-8)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80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65 mg/l Test organisms (species): Desmodesmus subspicatus (previous name: Scenedesmus subspicatus)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9,5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4,2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1,96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3a,4,5,6,7,7a-hexahydro-4,7-methanoinden-6-yl acetate (5413-60-5)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18,04851 mg/l Test organisms (species): Carassius auratus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16,62311 mg/l Test organisms (species): Lepomis macrochirus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53,80956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13,07479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grand air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allyl (cyclohexyloxy)acetate (68901-15-5)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eter metylowy cedrowy (19870-74-7)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methyl 2-naphthyl ether (93-04-9)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acetate (140-11-4)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2,6-dimethyloct-7-en-2-ol (18479-58-8)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3a,4,5,6,7,7a-hexahydro-4,7-methanoinden-6-yl acetate (5413-60-5)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ED4D5D" w14:textId="25B08E4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BC80EF" w14:textId="7A2CC2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B86CA7" w14:textId="56FB70B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A0F5004" w14:textId="157C516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D3F9BF8" w14:textId="651C4E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C14AD42" w14:textId="4B0F819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326E0AF" w14:textId="2753B468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4914620" w14:textId="73D8CAF2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82360C" w14:textId="4A929E5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2054AE9" w14:textId="22EA520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</w:tr>
      <w:tr w14:paraId="2D4DA756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1993331" w14:textId="1F46B6D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Opis dokumentu przewozowego</w:t>
            </w:r>
          </w:p>
        </w:tc>
      </w:tr>
      <w:tr w14:paraId="23F8B68D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FB5D91C" w14:textId="29759C87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III, (-)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8CBD40" w14:textId="14EA6B54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III, MARINE POLLUTANT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9AB1AA9" w14:textId="0E91CD3A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A16EB1" w14:textId="05C681D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F0B31A" w14:textId="53BD875E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6274D1" w14:textId="3ECB3FA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4048FAE" w14:textId="0F19844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8931CD" w14:textId="0F06CCD2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37767EE" w14:textId="1A0F27D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3F89859" w14:textId="016F167D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</w:tr>
      <w:tr w14:paraId="2936D798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AB36F21" w14:textId="4FF7FB55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5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7" name="" descr="Oznaczenie substancji niebezpiecznej dla środowiska (AD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10B911" w14:textId="152AA91A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9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1" name="" descr="Oznaczenie substancji niebezpiecznej dla środowiska (IMDG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7DFB03" w14:textId="5C66CEF0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3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5" name="" descr="Oznaczenie substancji niebezpiecznej dla środowiska (IAT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6AFCBCB" w14:textId="1B7CD77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7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9" name="" descr="Oznaczenie substancji niebezpiecznej dla środowiska (AD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E70BBA" w14:textId="3BF7878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21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23" name="" descr="Oznaczenie substancji niebezpiecznej dla środowiska (RI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4D8DF0C" w14:textId="7097027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5EEE167" w14:textId="6DD4DF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F38D418" w14:textId="5D4E59D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A8B829" w14:textId="3E51E45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36830C0" w14:textId="32E285E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8A62DD" w14:textId="5BDD2E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6E3359" w14:textId="437F1D4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  <w:p w:rsidR="00E5555B" w:rsidRPr="0069446B" w:rsidP="00CB352E" w14:paraId="59B4C75B" w14:textId="3A38D38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Zanieczyszczenia morskie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  <w:p w:rsidR="00C93EB0" w:rsidRPr="0069446B" w:rsidP="00C93EB0" w14:paraId="3E1963A9" w14:textId="2D18F1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Nr EmS (Ogień)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F-A</w:t>
            </w:r>
          </w:p>
          <w:p w:rsidR="00C93EB0" w:rsidRPr="0069446B" w:rsidP="00C93EB0" w14:paraId="6F11279A" w14:textId="6068406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Nr EmS (Rozlanie)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S-F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9129586" w14:textId="7AA847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EFCA85A" w14:textId="632AB2C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CE3966" w14:textId="6009C27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44AE5D7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9EE433" w14:textId="3B7BB65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Kod klasyfikacyjny (ADR)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A558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4726F6" w14:textId="2F447EFF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M7</w:t>
            </w:r>
          </w:p>
        </w:tc>
      </w:tr>
      <w:tr w14:paraId="1F5BCB4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459878" w14:textId="52093A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F718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801969" w14:textId="73A8E5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48D982E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F923FA2" w14:textId="7B5F05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ograniczone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9FDF5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84DB2" w14:textId="4FDDA71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18299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B7EA3B7" w14:textId="74B0CA1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5B833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C69A3E" w14:textId="534A483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7D96317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017E39" w14:textId="5B6E3F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pakowania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5412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61D788" w14:textId="10094F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2BED68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5F42010" w14:textId="2801F530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Przepisy szczególne pakowania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7EAF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102F24" w14:textId="215FBEA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1F5FBAE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DC1A15" w14:textId="7CB827F2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Przepisy dotyczące pakowania razem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FE17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85A684A" w14:textId="4323B0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A4F26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91BF21" w14:textId="1EE4BCD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dla cystern przenośnych i kontenerów do przewozu luzem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5E29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77C7519" w14:textId="50B7DBB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4EF6D0A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5688F" w14:textId="16F7DB8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dla cystern przenośnych i kontenerów do przewozu luzem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B926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120280" w14:textId="7A9498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6F9086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DAF5CB9" w14:textId="2A2FE02C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Kod cysterny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851F0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04A9F6" w14:textId="1CBEEF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004E9F5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DB9F2C" w14:textId="03CB1D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Pojazd do przewozu cystern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765F6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360AF1" w14:textId="70B9DA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</w:t>
            </w:r>
          </w:p>
        </w:tc>
      </w:tr>
      <w:tr w14:paraId="4C8122A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4278C8" w14:textId="7DAD25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transportowa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8207DC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8528F5" w14:textId="58A6429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3206B46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1B7734" w14:textId="1BE6F8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przewozu - Sztuki przesyłki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B8B62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308261" w14:textId="5CA61B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V13</w:t>
            </w:r>
          </w:p>
        </w:tc>
      </w:tr>
      <w:tr w14:paraId="416BDC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42D1DE" w14:textId="01F71E70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Przepisy szczególne dotyczące przewozu - Przewóz luzem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7A09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C42FD5" w14:textId="18E8C92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2FAAF2F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EB0729" w14:textId="124ED26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przewozu – Załadunek, rozładunek i manipulowanie ładunkiem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7E950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28CF70" w14:textId="0137A5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CV13</w:t>
            </w:r>
          </w:p>
        </w:tc>
      </w:tr>
      <w:tr w14:paraId="0830C86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117D38" w14:textId="16C15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rozpoznawczy zagrożenia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FD8F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68D143" w14:textId="02722A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  <w:tr w14:paraId="76444D75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83E294" w14:textId="2E2A68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Pomarańczowe tabliczki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89825D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F071A2" w14:textId="6AFBBA97">
            <w:pPr>
              <w:pStyle w:val="SDSTableTextNormal"/>
              <w:rPr>
                <w:noProof w:val="0"/>
              </w:rPr>
            </w:pPr>
            <w:r w:rsidRPr="0069446B" w:rsidR="00FA7F7F">
              <w:drawing>
                <wp:inline>
                  <wp:extent cx="762000" cy="571500"/>
                  <wp:docPr id="100025" name="" descr="Pomarańczowe tablicz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F741C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55C7A37" w14:textId="105388A3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Kod ograniczeń przewozu przez tunele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7C95B6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C587CB" w14:textId="18068EC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-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435CC70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28942C9" w14:textId="23D842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6D3FA2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2F870D" w14:textId="6C06FE8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274, 335, 375, 966, 967, 969</w:t>
            </w:r>
          </w:p>
        </w:tc>
      </w:tr>
      <w:tr w14:paraId="7B014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4B3D90" w14:textId="00592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85B3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34B49A" w14:textId="324DF9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876BE6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3582FE" w14:textId="481841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EF334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8DE429" w14:textId="507C979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095C01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744B04" w14:textId="12ACFC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opakowania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6EB6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D5253" w14:textId="35DF85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LP02, P002</w:t>
            </w:r>
          </w:p>
        </w:tc>
      </w:tr>
      <w:tr w14:paraId="1F98A98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A64968" w14:textId="54A885D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opakowania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5AF2B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1F6CAB" w14:textId="0A4A51E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</w:t>
            </w:r>
          </w:p>
        </w:tc>
      </w:tr>
      <w:tr w14:paraId="5AAB2F6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AC4582" w14:textId="1611A0B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pakowania w kontenerach IBC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F35F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96F7BF" w14:textId="548BC0E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IBC08</w:t>
            </w:r>
          </w:p>
        </w:tc>
      </w:tr>
      <w:tr w14:paraId="742A506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476F04" w14:textId="313C68B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IBC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7AE76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0C83D5" w14:textId="0AACDA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B3</w:t>
            </w:r>
          </w:p>
        </w:tc>
      </w:tr>
      <w:tr w14:paraId="4DBF34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5A7674" w14:textId="6F61FF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cystern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7EF2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C1B48A8" w14:textId="3EF0BC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BK1, BK2, BK3, T1</w:t>
            </w:r>
          </w:p>
        </w:tc>
      </w:tr>
      <w:tr w14:paraId="08A02F9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B3F29A2" w14:textId="4583BA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dot. zbiorników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2CF1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324C26" w14:textId="0BD3217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41FE9C5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35FB25" w14:textId="20ECD9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rozmieszczenia ładunku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6F0C2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D51B0F5" w14:textId="4049655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</w:t>
            </w:r>
          </w:p>
        </w:tc>
      </w:tr>
      <w:tr w14:paraId="351FC7F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C0A0D4" w14:textId="1EC652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Przechowywanie i postępowanie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6BC1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CA4E04" w14:textId="5E9AB9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SW23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6353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92387" w14:textId="3039B9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ilości wyjąwszy samoloty pasażerskie i towarowe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44EA7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E33A03" w14:textId="3F30DD6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4DAED07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B399BE" w14:textId="2A31CF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Ilości ograniczone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1DEE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5D4F10" w14:textId="66024B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Y956</w:t>
            </w:r>
          </w:p>
        </w:tc>
      </w:tr>
      <w:tr w14:paraId="71A9F9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80FD50" w14:textId="406D0EDE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Maksymalna ilość netto w przypadku ograniczonej ilości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2BED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09466" w14:textId="4F5AEE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30kgG</w:t>
            </w:r>
          </w:p>
        </w:tc>
      </w:tr>
      <w:tr w14:paraId="06F6AD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E0105A" w14:textId="1E9B7A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dot. opakowania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E004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08E2EF" w14:textId="79E341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790EFD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73E702" w14:textId="4B13ABF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Maksymalna ilość netto w przypadku ograniczonej ilości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971FCC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4FC2128" w14:textId="6DE848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2A94B38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4D2188" w14:textId="4ABB2E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dot. opakowania wyłącznie dla samolotów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0C3AD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3B3608" w14:textId="60EE23D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A22A1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5B791B7" w14:textId="6E19D4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Maksymalna ilość netto wyłącznie dla samolotów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5DED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638CF0" w14:textId="239326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38BB9EB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BABC7" w14:textId="497A7E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49CD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67447E" w14:textId="432084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A97, A158, A179, A197, A215</w:t>
            </w:r>
          </w:p>
        </w:tc>
      </w:tr>
      <w:tr w14:paraId="1E93C3F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C5BA5D" w14:textId="535F86F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ERG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8B456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F12135" w14:textId="3602FE0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9L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60845FE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C29E7E" w14:textId="71D5C9D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Kod klasyfikacyjny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1472F7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F51DC9" w14:textId="4216707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4BA4BD3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160812D" w14:textId="38F5F9C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488E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81B90B" w14:textId="6FB236A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2AC44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9FC38EF" w14:textId="149515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20DAA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710A7E" w14:textId="190DDA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A3F985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5CCA5" w14:textId="4ADDAB0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18A27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A1CB459" w14:textId="1B79203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189174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C5266A" w14:textId="4A63CEF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Przewóz jest dozwolony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A5F89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230BD0" w14:textId="1384B08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T* B**</w:t>
            </w:r>
          </w:p>
        </w:tc>
      </w:tr>
      <w:tr w14:paraId="13F6A8FB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4F1494" w14:textId="27D48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Wymagane wyposażenie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D529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95269A" w14:textId="1A2574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PP, A***</w:t>
            </w:r>
          </w:p>
        </w:tc>
      </w:tr>
      <w:tr w14:paraId="70BCB99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7D99B1" w14:textId="23BAE1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Liczba niebieskich stożków/świateł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7DEB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0A7A8" w14:textId="4A18A3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</w:t>
            </w:r>
          </w:p>
        </w:tc>
      </w:tr>
      <w:tr w14:paraId="424F4F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3289C5E" w14:textId="472841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wymagania/Uwagi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0372C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5711B6" w14:textId="5A8F409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* Only in the molten state. ** For carriage in bulk see also 7.1.4.1. *** Only in the case of transport in bulk.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618AA11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5F43AC" w14:textId="7AF6DD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klasyfikacyjny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B40B2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1DBA8D" w14:textId="4A74D0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1B8C28B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51EE1B" w14:textId="6F08B8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284EF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6AF6D5" w14:textId="0397AD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6CBC11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01C393" w14:textId="3EBFA71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B8BDD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588AA5" w14:textId="4CBB4A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4497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BB97F2" w14:textId="2297FC0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C1242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942B0E" w14:textId="31ACE4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5C8426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82188D" w14:textId="1DEAA0E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opakowania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4C6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68FD40" w14:textId="798C95E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5CFB43D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A89EE6" w14:textId="348163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dotyczące opakowania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E48E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3AF5F9" w14:textId="4961E4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45622C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67A9DD" w14:textId="7E88EF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Specjalne przepisy związane z opakowaniem razem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EC53A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A533697" w14:textId="4C3D2A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FB8CE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25C93AD" w14:textId="7DC4F8F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dotyczące ruchomych cystern oraz pojemników na odpady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49A355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CBD6A" w14:textId="54B948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7E015E63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95994CB" w14:textId="3CC13A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specjalne, dotyczące ruchomych cystern oraz pojemników na odpady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AE1AE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4A934B" w14:textId="15A2B0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189A57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58EFA5F" w14:textId="2855FC6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Kody cysterny dotyczące cystern RID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27D27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7C23C21" w14:textId="0A9E90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7A91ED0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F5ECD1" w14:textId="305277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transportu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8AD2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B400DD" w14:textId="43B38B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07E511F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B3F4870" w14:textId="57F3F97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paczki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CAC65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775F5" w14:textId="3EF3DF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W13</w:t>
            </w:r>
          </w:p>
        </w:tc>
      </w:tr>
      <w:tr w14:paraId="30CA56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F01CE1" w14:textId="37E2135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produkty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B90DB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F37F54C" w14:textId="040A70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01614B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6B09AD" w14:textId="144127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ładowania wyładowywania i obsługiwania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5F16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0FC7D57" w14:textId="73BAD9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CW13, CW31</w:t>
            </w:r>
          </w:p>
        </w:tc>
      </w:tr>
      <w:tr w14:paraId="2A7816F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A78420" w14:textId="7C79F6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Przesyłki ekspresowe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846D4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6053B5" w14:textId="50C5299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CE11</w:t>
            </w:r>
          </w:p>
        </w:tc>
      </w:tr>
      <w:tr w14:paraId="6CC967C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15D982" w14:textId="46BA1EC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Nr identyfikacyjny zagrożenia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46354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9765C8E" w14:textId="1031E0E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2,6-dimethyloct-7-en-2-ol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3a,4,5,6,7,7a-hexahydro-4,7-methanoinden-6-yl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narkotyczne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wywoływać uczucie senności lub zawroty głowy.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grand air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grand air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1.07.2026   Wersja: 4.0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styles" Target="styles.xml"/><Relationship Id="rId8" Type="http://schemas.openxmlformats.org/officeDocument/2006/relationships/image" Target="media/image3.png"/><Relationship Id="rId3" Type="http://schemas.openxmlformats.org/officeDocument/2006/relationships/fontTable" Target="fontTable.xml"/><Relationship Id="rId21" Type="http://schemas.openxmlformats.org/officeDocument/2006/relationships/customXml" Target="../customXml/item4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7" Type="http://schemas.openxmlformats.org/officeDocument/2006/relationships/image" Target="media/image2.png"/><Relationship Id="rId16" Type="http://schemas.openxmlformats.org/officeDocument/2006/relationships/footer" Target="footer3.xml"/><Relationship Id="rId2" Type="http://schemas.openxmlformats.org/officeDocument/2006/relationships/webSettings" Target="webSettings.xml"/><Relationship Id="rId20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1.xml"/><Relationship Id="rId6" Type="http://schemas.openxmlformats.org/officeDocument/2006/relationships/image" Target="media/image1.png"/><Relationship Id="rId15" Type="http://schemas.openxmlformats.org/officeDocument/2006/relationships/header" Target="header3.xml"/><Relationship Id="rId5" Type="http://schemas.openxmlformats.org/officeDocument/2006/relationships/hyperlink" Target="mailto: office@labsys.fr" TargetMode="External"/><Relationship Id="rId10" Type="http://schemas.openxmlformats.org/officeDocument/2006/relationships/image" Target="media/image5.png"/><Relationship Id="rId19" Type="http://schemas.openxmlformats.org/officeDocument/2006/relationships/customXml" Target="../customXml/item2.xml"/><Relationship Id="rId14" Type="http://schemas.openxmlformats.org/officeDocument/2006/relationships/footer" Target="footer2.xml"/><Relationship Id="rId4" Type="http://schemas.openxmlformats.org/officeDocument/2006/relationships/customXml" Target="../customXml/item1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F27A0C-6361-4C05-A17F-34CA1537F248}"/>
</file>

<file path=customXml/itemProps3.xml><?xml version="1.0" encoding="utf-8"?>
<ds:datastoreItem xmlns:ds="http://schemas.openxmlformats.org/officeDocument/2006/customXml" ds:itemID="{4D43DB94-1A6D-46CA-8CE4-3F16A0AF71DD}"/>
</file>

<file path=customXml/itemProps4.xml><?xml version="1.0" encoding="utf-8"?>
<ds:datastoreItem xmlns:ds="http://schemas.openxmlformats.org/officeDocument/2006/customXml" ds:itemID="{F416D218-20AA-41EF-92DD-249F5AAC1E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