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Zapachowa mgiełka pureté de coton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numéro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Aromatyczna mgiełka przeznaczona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sidRPr="0069446B">
        <w:rPr>
          <w:noProof/>
        </w:rPr>
        <w:t>Może powodować reakcję alergiczną skóry.</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Może powodować alergię skórną.</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P302+P352 - W PRZYPADKU KONTAKTU ZE SKÓRĄ: Dokładnie umyć wody z mydłem.</w:t>
              <w:br/>
              <w:t>P333+P313 - W przypadku podrażnienia lub wysypki skórnej: skonsultować się z lekarzem.</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(Doustne), H302 (ATE=1580 mg/kg masy ciała)</w:t>
              <w:br/>
              <w:t>Eye Irrit. 2, H319</w:t>
              <w:br/>
              <w:t>Skin Sens. 1B,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Unikać wdychania pyłu/dymu/gazu/mgły/par/rozpylonej cieczy.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F47A30" w:rsidRPr="0069446B" w:rsidP="00F47A30" w14:paraId="5E1F0244" w14:textId="77777777">
      <w:pPr>
        <w:pStyle w:val="SDSTextNormal"/>
        <w:bidi w:val="0"/>
        <w:rPr>
          <w:rtl w:val="0"/>
          <w:lang w:val="en-US"/>
        </w:rPr>
      </w:pPr>
      <w:r w:rsidRPr="0069446B">
        <w:rPr>
          <w:rtl w:val="0"/>
          <w:lang w:val="en-US"/>
        </w:rPr>
        <w:t>Brak dodatkowych informacji</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Kwiatowy. Piżmo. Proszkowany.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Niedostępny</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masy ciała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masy ciała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masy ciała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Informacje o innych zagrożeniach</w:t>
      </w:r>
      <w:bookmarkEnd w:id="2"/>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Produkt ten nie jest uważany za toksyczny dla organizmów wodnych i nie powoduje długotrwałych, niekorzystnych zmian w środowisku naturalnym.</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Nie sklasyfikowany (W oparciu o dostępne dane, kryteria klasyfikacji nie są spełnione)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Zapachowa mgiełka pureté de coton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3"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Zapachowa mgiełka pureté de coton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Zapachowa mgiełka pureté de coton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30.06.2026   Wersja: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31702B7-D659-42D5-AC29-9CA938A1DE56}"/>
</file>

<file path=customXml/itemProps3.xml><?xml version="1.0" encoding="utf-8"?>
<ds:datastoreItem xmlns:ds="http://schemas.openxmlformats.org/officeDocument/2006/customXml" ds:itemID="{29557E6E-BE35-428A-B381-91E8F6CAE4A2}"/>
</file>

<file path=customXml/itemProps4.xml><?xml version="1.0" encoding="utf-8"?>
<ds:datastoreItem xmlns:ds="http://schemas.openxmlformats.org/officeDocument/2006/customXml" ds:itemID="{F0408E8E-83CE-4941-9C47-B530F07B4C35}"/>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