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Platinium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7XW0-507W-C00V-386A</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1874716</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Toksyczność ostra (po narażeniu inhalacyjnym: pył, mgły) Nie sklasyfikowany</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r w:rsidRPr="0069446B">
              <w:rPr>
                <w:noProof/>
              </w:rPr>
              <w:t>W oparciu o dostępne dane, kryteria klasyfikacji nie są spełnione</w:t>
            </w: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Może powodować reakcję alergiczną skóry. Działa drażniąco na oczy. Działa toksycznie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allyl 3-cyclohexylpropionate; methyl atrarate; eter metylowy cedrowy; tridec-2-enenitrile; 1-(2,6,6-trimethyl-1,3-cyclohexadien-1-yl)-2-buten-1-one; (ethoxymethoxy)cyclododecane; 3-(p-ethylphenyl)-2,2-dimethylpropionaldehyde; 4,7-Methano-1H-indene-2-carboxaldehyde, octahydro-5-methoxy-; coumarin; 2,2,6-trimethyl-α-propylcyclohexanepropanol; acétate de 2-méthoxy-4-(prop-1-ényl)phényle; allyl 3-cyclohexylpropionate; linalyl acetate; isoeugenol; 2,6-dimethylhept-5-enal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Może powodować alergię skórną.</w:t>
              <w:br/>
              <w:t>H319 - Powoduje poważne podrażnienie oczu.</w:t>
              <w:br/>
              <w:t>H411 - Działa toksycznie na organizmy wodne, powodując długotrwałe skutki.</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P305+P351+P338 - W PRZYPADKU KONTAKTU Z OCZAMI: Ostrożnie przepłukać wodą przez kilka minut. Zdjąć soczewki kontaktowe, jeśli ofiara je nosi i można je łatwo zdjąć. Kontynuować przepłukiwanie.</w:t>
              <w:br/>
              <w:t>P333+P313 - W przypadku podrażnienia lub wysypki skórnej: skonsultować się z lekarzem.</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Składnik</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Substancja(-e) niespełniająca(-e) kryteriów PBT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Substancja(-e) niespełniająca(-e) kryteriów vPvB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Składnik</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Substancja(-e) niewłączona(-e) do wykazu ustanowionego zgodnie z art. 59 ust. 1 rozporządzenia REACH ze względu na właściwości zaburzające gospodarkę hormonalną lub niezidentyfikowana(-e) jako zaburzająca(-e) gospodarkę hormonalną zgodnie z kryteriami określonymi w rozporządzeniu delegowanym Komisji (UE) 2017/2100 lub rozporządzeniu Komisji (UE)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20298-69-5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243-718-1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(2E)-2-ethyl-4-(2,2,3-trimethylcyclopent-3-en-1-yl)but-2-en-1-ol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106185-75-5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701-122-3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eter metylowy cedrowy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(3-methylbutoxy)acetate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67634-00-8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266-803-5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2 (Poprzez wdychanie), H330 (ATE=0,05 mg/l/4h)</w:t>
              <w:br/>
              <w:t>Skin Irrit. 2, H315</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Aquatic Acute 1, H400</w:t>
              <w:br/>
              <w:t>Aquatic Chronic 1, H410</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2,2,6-trimethyl-α-propylcyclohexanepropanol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70788-30-6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274-892-7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2050-08-0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218-080-2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Aquatic Acute 1, H400</w:t>
              <w:br/>
              <w:t>Aquatic Chronic 1, H410</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atrarate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4707-47-5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225-193-0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4,7-Methano-1H-indene-2-carboxaldehyde, octahydro-5-methoxy-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86803-90-9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(2-methylbutoxy)acetate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67634-01-9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266-804-0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1 (Poprzez wdychanie), H330</w:t>
              <w:br/>
              <w:t>Skin Irrit. 2, H315</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acétate de 2-méthoxy-4-(prop-1-ényl)phényle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93-29-8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202-236-1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204-712-4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Sens. 1, H317</w:t>
              <w:br/>
              <w:t>Aquatic Acute 1, H400</w:t>
              <w:br/>
              <w:t>Aquatic Chronic 1, H410</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tridec-2-enenitrile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22629-49-8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245-142-6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3-cyclohexylpropionate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2705-87-5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220-292-5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(ATE=380 mg/kg masy ciała)</w:t>
              <w:br/>
              <w:t>Acute Tox. 4 (Skórne), H312 (ATE=1600 mg/kg masy ciała)</w:t>
              <w:br/>
              <w:t>Skin Sens. 1, H317</w:t>
              <w:br/>
              <w:t>Aquatic Acute 1, H400</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2,6-dimethylhept-5-enal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106-72-9</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203-427-2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(Poprzez wdychanie), H332</w:t>
              <w:br/>
              <w:t>Skin Irrit. 2, H315</w:t>
              <w:br/>
              <w:t>Skin Sens. 1A, H317</w:t>
              <w:br/>
              <w:t>Aquatic Chronic 2, H411</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Acute Tox. 4 (Skórne), H312 (ATE=1100 mg/kg masy ciała)</w:t>
              <w:br/>
              <w:t>Acute Tox. 4 (Poprzez wdychanie),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wyciek.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Unikać wdychania pyłu/dymu/gazu/mgły/par/rozpylonej cieczy. Nosić indywidualne środki ochrony.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Zanieczyszczonej odzieży ochronnej nie wynosić poza miejsce pracy. Wyprać zanieczyszczoną odzież przed ponownym użyciem.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Bezbarwna. Żółta.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Drewniany. Morski.</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86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0,933</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Inhalacyjnie: pył, mgły: 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masy ciała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masy ciała Animal: rat, Guideline: OECD Guideline 401 (Acute Oral Toxicity), 95% CL: 480 - 714</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380 mg/kg masy ciała Animal: guinea pig, Guideline: OECD Guideline 401 (Acute Oral Toxicity), 95% CL: 172 - 834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masy ciała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methyl atrarate (4707-47-5)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cis-2-tert-butylcyclohexyl acetate (20298-69-5)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4600 mg/kg masy ciała Animal: rat, Guideline: OECD Guideline 401 (Acute Oral Toxicity), 95% CL: 2700 - 7800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Animal sex: male,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(2E)-2-ethyl-4-(2,2,3-trimethylcyclopent-3-en-1-yl)but-2-en-1-ol (106185-75-5)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masy ciała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masy ciała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(3-methylbutoxy)acetate (67634-00-8)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pentyl salicylate (2050-08-0)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2000 mg/kg masy ciała Animal: rat, Animal sex: male, Guideline: OECD Guideline 401 (Acute Oral Toxicity)</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3-cyclohexylpropionate (2705-87-5)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585 mg/kg masy ciała Animal: rat, Guideline: OECD Guideline 401 (Acute Oral Toxicity), 95% CL: 480 - 714</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380 mg/kg masy ciała Animal: guinea pig, Guideline: OECD Guideline 401 (Acute Oral Toxicity), 95% CL: 172 - 834</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1600 mg/kg masy ciała Animal: rabbit, Guideline: OECD Guideline 402 (Acute Dermal Toxicity), 95% CL: 430 - 2770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2,6-dimethylhept-5-enal (106-72-9)</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&gt; 3000 mg/kg masy ciała Animal: , Guideline: OECD Guideline 401 (Acute Oral Toxicity)</w:t>
            </w:r>
          </w:p>
        </w:tc>
      </w:tr>
      <w:tr w14:paraId="6700D31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 3000 mg/kg masy ciała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Nie sklasyfikowany (W oparciu o dostępne dane, kryteria klasyfikacji nie są spełnione)</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methyl atrarate (4707-47-5)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 717 mg/kg masy ciała Animal: rat, Animal sex: 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 1175 mg/kg masy ciała Animal: rat, Animal sex: female, Guideline: OECD Guideline 422 (Combined Repeated Dose Toxicity Study with the Reproduction / Developmental Toxicity Screening Test), Guideline: other:, Guideline: OECD Guideline 421 (Reproduction / Developmental Toxicity Screening Test), Guideline: other:, Guideline: other:, Guideline: other:,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(ethoxymethoxy)cyclododecane (58567-11-6)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50 mg/kg masy ciała Animal: rat, Animal sex: male, Guideline: OECD Guideline 422 (Combined Repeated Dose Toxicity Study with the Reproduction / Developmental Toxicity Screening Test), Guideline: other:</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1000 mg/kg masy ciała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(2E)-2-ethyl-4-(2,2,3-trimethylcyclopent-3-en-1-yl)but-2-en-1-ol (106185-75-5)</w:t>
            </w:r>
          </w:p>
        </w:tc>
      </w:tr>
      <w:tr w14:paraId="08D78BF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300 mg/kg masy ciała Animal: rat, Animal sex: 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masy ciała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pentyl salicylate (2050-08-0)</w:t>
            </w:r>
          </w:p>
        </w:tc>
      </w:tr>
      <w:tr w14:paraId="08D78BF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540 mg/kg masy ciała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180 mg/kg masy ciała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9"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2,6-dimethylhept-5-enal (106-72-9)</w:t>
            </w:r>
          </w:p>
        </w:tc>
      </w:tr>
      <w:tr w14:paraId="7F5CEB6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300 mg/kg masy ciała Animal: rat, Animal sex: female,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(zwierzę/samica,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300 – 1500 mg/kg masy ciała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wywoływać uczucie senności lub zawroty głowy.</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Może powodować podrażnienie dróg oddechowych.</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masy ciała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(inhalacja, szczur, pył/mgła/dym,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masy ciała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cis-2-tert-butylcyclohexyl acetate (20298-69-5)</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37 mg/kg masy ciała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masy ciała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Informacje o innych zagrożeniach</w:t>
      </w:r>
      <w:bookmarkEnd w:id="4"/>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toksycznie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Działa toksycznie na organizmy wodne, powodując długotrwałe skutki.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methyl atrarate (4707-47-5)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5,2 mg/l Test organisms (species): not specified</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9,3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3,3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cis-2-tert-butylcyclohexyl acetate (20298-69-5)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5,6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4,2 mg/l Test organisms (species): Desmodesmus subspicatus (previous name: Scenedesmus subspicatus)</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0,8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(2E)-2-ethyl-4-(2,2,3-trimethylcyclopent-3-en-1-yl)but-2-en-1-ol (106185-75-5)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Lepomis macrochirus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1,34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2,5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0,84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0,48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 0,23 mg/l Test organisms (species): Danio rerio (previous name: Brachydanio rerio)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(3-methylbutoxy)acetate (67634-00-8)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 0,768 mg/l Test organisms (species):</w:t>
            </w:r>
          </w:p>
        </w:tc>
      </w:tr>
      <w:tr w14:paraId="3112BB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 2,06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pentyl salicylate (2050-08-0)</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1,34 mg/l Test organisms (species): Danio rerio (previous name: Brachydanio rerio)</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0,88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3-cyclohexylpropionate (2705-87-5)</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0,13 mg/l Test organisms (species): Pimephales promelas</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2,6-dimethylhept-5-enal (106-72-9)</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2,288 mg/l Test organisms (species):</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3112BB7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4,3 mg/l Test organisms (species):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sidR="00FA7F7F">
              <w:rPr>
                <w:noProof/>
              </w:rPr>
              <w:t>9,3 mg/l Test organisms (species):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Platinium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atrarate (4707-47-5)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 metylowy cedrowy (19870-74-7)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cis-2-tert-butylcyclohexyl acetate (20298-69-5)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tridec-2-enenitrile (22629-49-8)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4,7-Methano-1H-indene-2-carboxaldehyde, octahydro-5-methoxy- (86803-90-9)</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(2E)-2-ethyl-4-(2,2,3-trimethylcyclopent-3-en-1-yl)but-2-en-1-ol (106185-75-5)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(3-methylbutoxy)acetate (67634-00-8)</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2,2,6-trimethyl-α-propylcyclohexanepropanol (70788-30-6)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pentyl salicylate (2050-08-0)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(2-methylbutoxy)acetate (67634-01-9)</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2-méthoxy-4-(prop-1-ényl)phényle (93-29-8)</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3-cyclohexylpropionate (2705-87-5)</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2,6-dimethylhept-5-enal (106-72-9)</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Składnik</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Substancja(-e) niespełniająca(-e) kryteriów PBT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Substancja(-e) niespełniająca(-e) kryteriów vPvB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5"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HP6 - »Ostra toksyczność«: odpady, które mogą spowodować ostrą toksyczność po podaniu drogą pokarmową lub po naniesieniu na skórę lub po narażeniu inhalacyjnym.</w:t>
              <w:b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SUBSTANCJA NIEBEZPIECZNA DLA ŚRODOWISKA, CIEKŁA, NIEWYMIENIONA OSOBNO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SUBSTANCJA NIEBEZPIECZNA Z PUNKTU WIDZENIA ŚRODOWISKA, CIECZ,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SUBSTANCJA NIEBEZPIECZNA Z PUNKTU WIDZENIA ŚRODOWISKA, CIECZ,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SUBSTANCJA NIEBEZPIECZNA DLA ŚRODOWISKA, CIEKŁA, NIEWYMIENIONA OSOBNO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SUBSTANCJA NIEBEZPIECZNA Z PUNKTU WIDZENIA ŚRODOWISKA, CIECZ,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SUBSTANCJA NIEBEZPIECZNA Z PUNKTU WIDZENIA ŚRODOWISKA, CIECZ,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Oznaczenie substancji niebezpiecznej dla środowiska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Oznaczenie substancji niebezpiecznej dla środowiska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Oznaczenie substancji niebezpiecznej dla środowiska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Oznaczenie substancji niebezpiecznej dla środowiska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Oznaczenie substancji niebezpiecznej dla środowiska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Tak</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Przepisy szczególne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Przepisy szczególne dotyczące przewozu – Załadunek, rozładunek i manipulowanie ładunkiem</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Przepisy szczególne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Przewóz jest dozwolony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Przepisy szczególne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Zalecenia specjalne dotyczące transportu – ładowania wyładowywania i obsługiwania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Zapach samochodowy - Platinium Car ; citronellol ; geraniol ; allyl 3-cyclohexylpropionate ; (ethoxymethoxy)cyclododecane ; (2E)-2-ethyl-4-(2,2,3-trimethylcyclopent-3-en-1-yl)but-2-en-1-ol ; 2,6-dimethyloct-7-en-2-ol ; allyl (3-methylbutoxy)acetate ; pentyl salicylate ; allyl 3-cyclohexylpropionate ; linalyl acetate ; isoeugenol ; 2,6-dimethylhept-5-enal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allyl 3-cyclohexylpropionate ; (ethoxymethoxy)cyclododecane ; (2E)-2-ethyl-4-(2,2,3-trimethylcyclopent-3-en-1-yl)but-2-en-1-ol ; pentyl salicylate ; allyl 3-cyclohexylpropionate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1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(po narażeniu inhalacyjnym), kategoria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2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(droga pokarmowa),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Niesklasyfikowane (Poprzez wdychanie: pyłu, mgły)</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pył, mgły) Nie sklasyfikowany</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Poważne uszkodzenie oczu/działanie drażniące na oczy, kategoria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narkotyczne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uszkodzenia oczu.</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Wdychanie grozi śmiercią.</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podrażnienie dróg oddechowych.</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wywoływać uczucie senności lub zawroty głowy.</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Acute Tox. Niesklasyfikowane (Poprzez wdychanie: pyłu, mgły)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Ocena eksperta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Ocena eksperta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Platinium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Zapach samochodowy - Platinium Car</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zgodnie z przepisami REACH (EC) 1907/2006 skorygowanymi przez przepisy (EU) 2020/878</w:t>
          </w:r>
        </w:p>
        <w:p w:rsidR="009C6C12" w:rsidRPr="008F5B08" w:rsidP="00FD6B1D" w14:paraId="512A27C2" w14:textId="1FF61BD5">
          <w:pPr>
            <w:pStyle w:val="SDSTableTextHeader"/>
          </w:pPr>
          <w:r>
            <w:rPr>
              <w:noProof/>
            </w:rPr>
            <w:t>Data wydania: 3.07.2026   Wersja: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 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8924AF0-5DFF-48F7-A329-069E6AB03181}"/>
</file>

<file path=customXml/itemProps3.xml><?xml version="1.0" encoding="utf-8"?>
<ds:datastoreItem xmlns:ds="http://schemas.openxmlformats.org/officeDocument/2006/customXml" ds:itemID="{69CD1C9C-C84E-4A29-87BD-E613C11791C2}"/>
</file>

<file path=customXml/itemProps4.xml><?xml version="1.0" encoding="utf-8"?>
<ds:datastoreItem xmlns:ds="http://schemas.openxmlformats.org/officeDocument/2006/customXml" ds:itemID="{2FBB6765-1CD4-4782-A0E0-6E4835AF12D4}"/>
</file>

<file path=docProps/app.xml><?xml version="1.0" encoding="utf-8"?>
<Properties xmlns="http://schemas.openxmlformats.org/officeDocument/2006/extended-properties" xmlns:vt="http://schemas.openxmlformats.org/officeDocument/2006/docPropsVTypes">
  <Template>Normal</Template>
  <TotalTime>219</TotalTime>
  <Pages>23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