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New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R0U0-X0SD-Y001-KND4</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Ciecze łatwopalne,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Działający korozyjnie/podrażniająco na skórę,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A"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Łatwopalna ciecz i pary. Działa drażniąco na skórę. Może powodować reakcję alergiczną skóry. Działa drażniąco na oczy. Działa toksycznie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r w:rsidRPr="0069446B" w:rsidR="00FA7F7F">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4-tert-butylcyclohexyl acetate; linalyl acetate; piperonal; citral; Eugenol; benzyl salicylate; α-hexylcinnamaldehyde; coumarin; d-limonene; (E)-anethole; linalool;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Ciecz i opary łatwopalne.</w:t>
              <w:br/>
              <w:t>H315 - Powoduje podrażnienie skóry.</w:t>
              <w:br/>
              <w:t>H317 - Może powodować alergię skórną.</w:t>
              <w:br/>
              <w:t>H319 - Powoduje poważne podrażnienie oczu.</w:t>
              <w:br/>
              <w:t>H411 - Działa toksycznie na organizmy wodne, powodując długotrwałe skutki.</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P210 - Przechowywać z dala od źródeł ciepła, gorących powierzchni, źródeł iskrzenia, otwartego ognia i innych źródeł zapłonu. Nie palić.</w:t>
              <w:br/>
              <w:t>P280 - Stosować rękawice ochronne, ochronę oczu, ochronę twarzy.</w:t>
              <w:br/>
              <w:t>P305+P351+P338 - W PRZYPADKU KONTAKTU Z OCZAMI: Ostrożnie przepłukać wodą przez kilka minut. Zdjąć soczewki kontaktowe, jeśli ofiara je nosi i można je łatwo zdjąć. Kontynuować przepłukiwanie.</w:t>
              <w:br/>
              <w:t>P333+P313 - W przypadku podrażnienia lub wysypki skórnej: skonsultować się z lekarzem.</w:t>
              <w:br/>
              <w:t>P337+P313 - Jeśli podrażnienie oczu utrzymuje się: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141-78-6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205-500-4</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607-022-00-5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Eye Irrit. 2, H319</w:t>
              <w:br/>
              <w:t>STOT SE 3, H336</w:t>
              <w:br/>
              <w:t>EUH066</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4-(2,6,6-trimethylcyclohex-2-ene-1-yl)-but-3-ene-2-one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127-41-3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204-841-6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4-(2,6,6-trimethylcyclohex-1-ene-1-yl)-but-3-ene-2-one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14901-07-6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alfa-cedren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Repr. 2, H361</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Spłukać skórę pod strumieniem wody/prysznicem. Natychmiast zdjąć całą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Ostrożnie płukać wodą przez kilka minut. Wyjąć soczewki kontaktowe, jeżeli są i można je łatwo usunąć. Nadal płukać. W przypadku utrzymywania się działania drażniącego na oczy: Zasięgnąć porady/zgłosić się pod opiekę lekarza.</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Działanie drażniące. 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Podrażnienie oczu.</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Łatwopalna ciecz i pary.</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Nie narażać na nieizolowane płomienie i iskry. Zakaz palenia.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wyciek.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Zebrać rozlany płyn za pomocą materiału wchłaniającego. Powiadomić władze, jeżeli produkt dostanie się do ścieków lub wód publicznych.</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Przechowywać z dala od źródeł ciepła, gorących powierzchni, źródeł iskrzenia, otwartego ognia i innych źródeł zapłonu. Nie palić. Uziemić/połączyć pojemnik i sprzęt odbiorczy. Używać wyłącznie nieiskrzących narzędzi. Przedsięwziąć środki ostrożności zapobiegające statycznemu rozładowaniu. Opary łatwopalne mogą nagromadzić się w kontenerze. Stosować urządzenia przeciwwybuchowe. Nosić indywidualne środki ochrony. Unikać kontaktu ze skórą i z oczami. Unikać wdychania pyłu/dymu/gazu/mgły/par/rozpylonej cieczy.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Wyprać zanieczyszczoną odzież przed ponownym użyciem. Zanieczyszczonej odzieży ochronnej nie wynosić poza miejsce pracy.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sidR="00FA7F7F">
              <w:rPr>
                <w:noProof/>
              </w:rPr>
              <w:t>Uziemić/połączyć pojemnik i sprzęt odbiorczy.</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dobrze wentylowanym miejscu. Przechowywać w chłodnym miejscu. Przechowywać pojemnik szczelnie zamknięty.</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Żółta. Zielona.</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Bursztyn. Kwiatowy.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Łatwopalna ciecz i pary.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56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0,962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sidRPr="0069446B">
        <w:rPr>
          <w:noProof/>
        </w:rPr>
        <w:t>Łatwopalna ciecz i pary.</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Unikać kontaktu z gorącymi powierzchniami. Ciepło. Z dala od płomieni i iskier. Zlikwidować wszelkie źródła zapłonu.</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masy ciała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undecanal (112-44-7)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masy ciała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masy ciała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masy ciała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acetate (141-78-6)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4934 mg/kg masy ciała Animal: rabbit,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20000 mg/kg masy ciała Animal: rabbit,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4-(2,6,6-trimethylcyclohex-2-ene-1-yl)-but-3-ene-2-one (127-41-3)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masy ciała Animal: rat</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masy ciała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masy ciała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4-(2,6,6-trimethylcyclohex-1-ene-1-yl)-but-3-ene-2-one (14901-07-6)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4590 mg/kg masy ciała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masy ciała Animal: rat,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masy ciała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masy ciała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masy ciała Animal: rat, 95% CL: 2090 -</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masy ciała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masy ciała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benzoate (93-58-3)</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Powoduje podrażnienie skóry.</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4-(2,6,6-trimethylcyclohex-2-ene-1-yl)-but-3-ene-2-one (127-41-3)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4-(2,6,6-trimethylcyclohex-1-ene-1-yl)-but-3-ene-2-one (14901-07-6)</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4-(2,6,6-trimethylcyclohex-2-ene-1-yl)-but-3-ene-2-one (127-41-3)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4-(2,6,6-trimethylcyclohex-1-ene-1-yl)-but-3-ene-2-one (14901-07-6)</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masy ciała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4-(2,6,6-trimethylcyclohex-2-ene-1-yl)-but-3-ene-2-one (127-41-3)</w:t>
            </w:r>
          </w:p>
        </w:tc>
      </w:tr>
      <w:tr w14:paraId="56EA4DCA"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ED44610" w14:textId="0BC3C610">
            <w:pPr>
              <w:pStyle w:val="SDSTableTextNormal"/>
              <w:rPr>
                <w:noProof w:val="0"/>
              </w:rPr>
            </w:pPr>
            <w:r w:rsidRPr="0069446B" w:rsidR="00FA7F7F">
              <w:rPr>
                <w:noProof/>
              </w:rPr>
              <w:t>LOAEL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909D2B" w14:textId="6A522230">
            <w:pPr>
              <w:pStyle w:val="SDSTableTextNormal"/>
              <w:rPr>
                <w:noProof w:val="0"/>
              </w:rPr>
            </w:pPr>
            <w:r w:rsidRPr="0069446B">
              <w:rPr>
                <w:noProof/>
              </w:rPr>
              <w:t>1000 mg/kg masy ciała Animal: rat, Animal sex: female, Guideline: other:</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11,8 mg/kg masy ciała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(zwierzę/samica,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&gt; 10 mg/kg masy ciała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masy ciała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masy ciała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ethyl acetate (141-78-6)</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wywoływać uczucie senności lub zawroty głowy.</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Może wywoływać uczucie senności lub zawroty głowy.</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D"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masy ciała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(inhalacja, szczur, pył/mgła/dym,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masy ciała Animal: rat, Guideline: OECD Guideline 422 (Combined Repeated Dose Toxicity Study with the Reproduction / Developmental Toxicity Screening Test), Guideline: other:</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masy ciała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acetate (141-78-6)</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3600 mg/kg masy ciała Animal: rat, Guideline: EPA OTS 795.2600 (Subchronic Oral Toxicity Test)</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900 mg/kg masy ciała Animal: rat, Guideline: EPA OTS 795.2600 (Subchronic Oral Toxicity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(inhalacja, szczur, gaz,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masy ciała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(inhalacja, szczur, gaz,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masy ciała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masy ciała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masy ciała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masy ciała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masy ciała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masy ciała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4-(2,6,6-trimethylcyclohex-1-ene-1-yl)-but-3-ene-2-one (14901-07-6)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19,799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toksycznie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Działa toksycznie na organizmy wodne, powodując długotrwałe skutki.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undecanal (112-44-7)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1,97 mg/l Test organisms (species): other:</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acetate (141-78-6)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230 mg/l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2,4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4-(2,6,6-trimethylcyclohex-2-ene-1-yl)-but-3-ene-2-one (127-41-3)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 mg/l Test organisms (species): Leuciscus idus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1,376 mg/l Test organisms (species): other:</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50,26 mg/l Test organisms (species): Chlorella vulgaris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0,17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0,173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4-(2,6,6-trimethylcyclohex-1-ene-1-yl)-but-3-ene-2-one (14901-07-6)</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2,571895 mg/l Test organisms (species): Oryzias latipes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1,641385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3,22259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Skorupiaki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6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New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undecanal (112-44-7)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acetate (141-78-6)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4-(2,6,6-trimethylcyclohex-2-ene-1-yl)-but-3-ene-2-one (127-41-3)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4-(2,6,6-trimethylcyclohex-1-ene-1-yl)-but-3-ene-2-one (14901-07-6)</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alfa-cedren (469-61-4)</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Opary łatwopalne mogą nagromadzić się w kontenerze. 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»Łatwopalne«: </w:t>
              <w:br/>
              <w:t xml:space="preserve">– łatwopalne odpady ciekłe: odpady ciekłe o temperaturze zapłonu poniżej 60 °C lub odpadowy olej gazowy, olej napędowy i lekkie oleje opałowe o temperaturze zapłonu &gt; 55 °C oraz ≤ 75 °C; </w:t>
              <w:br/>
              <w:t xml:space="preserve">– łatwopalne odpady piroforyczne ciekłe i stałe: stałe lub ciekłe odpady, które nawet w małych ilościach mogą ulec zapaleniu w ciągu pięciu minut po wejściu w kontakt z powietrzem; </w:t>
              <w:br/>
              <w:t xml:space="preserve">– łatwopalne odpady stałe: odpady stałe, które łatwo ulegają zapaleniu lub w wyniku tarcia mogą powodować zapalenie lub przyczyniać się do spalania; </w:t>
              <w:br/>
              <w:t xml:space="preserve">– łatwopalne odpady gazowe: odpady gazowe, które łatwo ulegają zapaleniu w powietrzu w temperaturze 20 °C i przy ciśnieniu normalnym 101,3 kPa; </w:t>
              <w:br/>
              <w:t xml:space="preserve">– odpady reagujące z wodą: odpady, które w kontakcie z wodą wydzielają gazy palne w niebezpiecznych iloś­ ciach; </w:t>
              <w:br/>
              <w:t>– inne łatwopalne odpady: wyroby aerozolowe łatwopalne, łatwopalne odpady samonagrzewające się, łatwopalne nadtlenki organiczne i łatwopalne odpady samoreaktywne.</w:t>
              <w:br/>
              <w:t>HP4 - »Drażniące – działanie drażniące na skórę i powodujące uszkodzenie oczu«: odpady, które w wyniku naniesienia mogą powodować podrażnienie skóry lub uszkodzenie oka.</w:t>
              <w:b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1266</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PERFUMERY PRODUCTS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Opis dokumentu przewozowego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1266 PERFUMERY PRODUCTS, 3, III, (D/E), ZAGRAŻAJĄCY ŚRODOWISKU</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1266 PERFUMERY PRODUCTS, 3, III, MARINE POLLUTANT/ENVIRONMENTALLY HAZARDOUS (56°C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1266 PERFUMERY PRODUCTS, 3, III, ZAGRAŻAJĄCY ŚRODOWISKU</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1266 PERFUMERY PRODUCTS, 3, III, ZAGRAŻAJĄCY ŚRODOWISKU</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Oznaczenie substancji niebezpiecznej dla środowiska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Oznaczenie substancji niebezpiecznej dla środowiska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Oznaczenie substancji niebezpiecznej dla środowiska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Oznaczenie substancji niebezpiecznej dla środowiska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Oznaczenie substancji niebezpiecznej dla środowiska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p w:rsidR="00E5555B" w:rsidRPr="0069446B" w:rsidP="00CB352E" w14:paraId="59B4C75B" w14:textId="3A38D38E">
            <w:pPr>
              <w:pStyle w:val="SDSTableTextCentered"/>
              <w:rPr>
                <w:noProof w:val="0"/>
              </w:rPr>
            </w:pPr>
            <w:r w:rsidRPr="0069446B" w:rsidR="00FA7F7F">
              <w:rPr>
                <w:noProof/>
              </w:rPr>
              <w:t>Zanieczyszczenia morskie</w:t>
            </w:r>
            <w:r w:rsidRPr="0069446B">
              <w:rPr>
                <w:noProof w:val="0"/>
              </w:rPr>
              <w:t xml:space="preserve">: </w:t>
            </w:r>
            <w:r w:rsidRPr="0069446B" w:rsidR="00FA7F7F">
              <w:rPr>
                <w:noProof/>
              </w:rPr>
              <w:t>Tak</w:t>
            </w:r>
          </w:p>
          <w:p w:rsidR="00C93EB0" w:rsidRPr="0069446B" w:rsidP="00C93EB0" w14:paraId="3E1963A9" w14:textId="2D18F11C">
            <w:pPr>
              <w:pStyle w:val="SDSTableTextCentered"/>
              <w:rPr>
                <w:noProof w:val="0"/>
              </w:rPr>
            </w:pPr>
            <w:r w:rsidRPr="0069446B" w:rsidR="00FA7F7F">
              <w:rPr>
                <w:noProof/>
              </w:rPr>
              <w:t>Nr EmS (Ogień)</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Nr EmS (Rozlanie)</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Kod klasyfikacyjny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Przepisy szczególne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163</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Ilości ograniczone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Ilości wyłączone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Instrukcje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Przepisy dotyczące pakowania razem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Instrukcje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Przepisy szczególne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Kod cysterny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Pojazd do przewozu cystern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Kategoria transportowa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Przepisy szczególne dotyczące przewozu - Sztuki przesyłki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sidR="00FA7F7F">
              <w:rPr>
                <w:noProof/>
                <w:lang w:val="nl-BE"/>
              </w:rPr>
              <w:t>Przepisy szczególne dotyczące przewozu - Postępowanie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Numer rozpoznawczy zagrożenia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Pomarańczowe tabliczki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Pomarańczowe tab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Kod ograniczeń przewozu przez tunele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Przepisy szczególne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163, 223, 904, 955</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Ograniczone ilości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Ilości wyłączone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Instrukcje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Pr>
                <w:noProof/>
              </w:rPr>
              <w:t>Instrukcje pakowania w kontenerach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Instrukcje dotyczące cystern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Przepisy szczególne dot. zbiorników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Kategoria rozmieszczenia ładunku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Właściwości i obserwacje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Pr>
                <w:noProof/>
              </w:rPr>
              <w:t>Miscibility with water depends upon the composition.</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Przewidywane ilości wyjąwszy samoloty pasażerskie i towarowe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Ilości ograniczone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Instrukcje dot. opakowania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Instrukcje dot. opakowania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Maksymalna ilość netto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Przepisy szczególne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A72</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Kod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Kod klasyfikacyjny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Przepisy szczególne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163</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Ograniczone ilości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Ilości wyłączone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Wymagane wyposażenie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Wentylacja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sidR="00FA7F7F">
              <w:rPr>
                <w:noProof/>
              </w:rPr>
              <w:t>Liczba niebieskich stożków/świateł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Kod klasyfikacyjny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Przepisy szczególne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163</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Ograniczone ilości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Ilości wyłączone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Instrukcje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Specjalne przepisy związane z opakowaniem razem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Instrukcje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Zalecenia specjalne,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Kody cysterny dotyczące cystern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Kategoria transportu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Zalecenia specjalne dotyczące transportu – paczki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Przesyłki ekspresowe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Nr identyfikacyjny zagrożenia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Zapach samochodowy - New Car ; ethyl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Zapach samochodowy - New Car ; citronellol ; 4-tert-butylcyclohexyl acetate ; undecanal ; linalyl acetate ; ethyl acetate ; citral ; 2,6-dimethyloct-7-en-2-ol ; Eugenol ; d-limonene ; anisaldehyde ; (E)-anethole ; linalool ; methyl benzoate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4-(2,6,6-trimethylcyclohex-2-ene-1-yl)-but-3-ene-2-one ; 4-(2,6,6-trimethylcyclohex-1-ene-1-yl)-but-3-ene-2-one ; d-limonene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Zawiera substancję(-e) wymienioną(-e) na liście prekursorów narkotyków (Rozporządzenie WE 273/2004 w sprawie wytwarzania i wprowadzania do obrotu niektórych substancji wykorzystywanych do nielegalnego wytwarzania środków odurzających i substancji psychotropowych)</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Nazwa</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Oznaczenie CN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Kod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Kategoria,</w:t>
            </w:r>
          </w:p>
          <w:p w:rsidR="00A65092" w:rsidRPr="0069446B" w:rsidP="00E96366" w14:paraId="26779EFF" w14:textId="63E11907">
            <w:pPr>
              <w:pStyle w:val="SDSTableTextHeading1"/>
              <w:rPr>
                <w:noProof w:val="0"/>
                <w:color w:val="auto"/>
              </w:rPr>
            </w:pPr>
            <w:r w:rsidRPr="0069446B" w:rsidR="00FA7F7F">
              <w:rPr>
                <w:noProof/>
                <w:color w:val="auto"/>
              </w:rPr>
              <w:t>Podkategoria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Próg</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ZAŁĄCZNIK</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ZAŁĄCZNIK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Substancje ciekłe łatwopalne,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Ciecze łatwopalne, kategoria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narkotyczne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Wysoce łatwopalna ciecz i pary.</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 i opary łatwopalne.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wywoływać uczucie senności lub zawroty głowy.</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EUH066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Powtarzające się narażenie może powodować wysuszanie lub pękanie skóry.</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Na podstawie wyników badań</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5"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New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Zapach samochodowy - New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1.07.2026   Wersja: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495E6E2-1CEF-47D4-93CA-4C7809E045BF}"/>
</file>

<file path=customXml/itemProps3.xml><?xml version="1.0" encoding="utf-8"?>
<ds:datastoreItem xmlns:ds="http://schemas.openxmlformats.org/officeDocument/2006/customXml" ds:itemID="{5ABCF8A5-C55D-4A97-BAAB-7F6E04D29A4C}"/>
</file>

<file path=customXml/itemProps4.xml><?xml version="1.0" encoding="utf-8"?>
<ds:datastoreItem xmlns:ds="http://schemas.openxmlformats.org/officeDocument/2006/customXml" ds:itemID="{16EB4E1A-B11A-45B2-B696-BE5362F20399}"/>
</file>

<file path=docProps/app.xml><?xml version="1.0" encoding="utf-8"?>
<Properties xmlns="http://schemas.openxmlformats.org/officeDocument/2006/extended-properties" xmlns:vt="http://schemas.openxmlformats.org/officeDocument/2006/docPropsVTypes">
  <Template>Normal</Template>
  <TotalTime>219</TotalTime>
  <Pages>24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