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SEKCJA 1</w:t>
      </w:r>
      <w:r w:rsidRPr="007E06A5">
        <w:rPr>
          <w:noProof w:val="0"/>
          <w:color w:val="auto"/>
          <w:lang w:val="fr-BE"/>
        </w:rPr>
        <w:t xml:space="preserve">: </w:t>
      </w:r>
      <w:r w:rsidRPr="007E06A5" w:rsidR="00BD5FB4">
        <w:rPr>
          <w:noProof/>
          <w:color w:val="auto"/>
          <w:lang w:val="fr-BE"/>
        </w:rPr>
        <w:t>Identyfikacja substancji/mieszaniny i identyfikacja przedsiębiorstwa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Identyfikator produktu</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Postać produktu</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Mieszanina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Nazwa handlowa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Uzupełnienie do dyfuzora - vanille noire</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P1Q1-D06F-E00X-Y5XF</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Kod produktu</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PC-2339842</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Istotne zidentyfikowane zastosowania substancji lub mieszaniny oraz zastosowania odradzane</w:t>
      </w:r>
    </w:p>
    <w:p w:rsidR="00815CDF" w:rsidRPr="0069446B" w:rsidP="00815CDF" w14:paraId="5FFA2E05" w14:textId="08DFA0E8">
      <w:pPr>
        <w:pStyle w:val="SDSTextHeading3"/>
        <w:rPr>
          <w:noProof w:val="0"/>
          <w:color w:val="auto"/>
          <w:lang w:val="en-US"/>
        </w:rPr>
      </w:pPr>
      <w:r w:rsidRPr="0069446B" w:rsidR="00FA7F7F">
        <w:rPr>
          <w:noProof/>
          <w:color w:val="auto"/>
          <w:lang w:val="en-US"/>
        </w:rPr>
        <w:t>Istotne zidentyfikowane zastosowania</w:t>
      </w:r>
    </w:p>
    <w:p w:rsidR="00827634" w:rsidRPr="0069446B" w:rsidP="009E5102" w14:paraId="2D05B3D4" w14:textId="5E45E9EA">
      <w:pPr>
        <w:pStyle w:val="SDSTextNormal"/>
      </w:pPr>
      <w:r w:rsidRPr="0069446B">
        <w:rPr>
          <w:noProof/>
        </w:rPr>
        <w:t>Przeznaczone do użytku ogólnego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Kategoria głównego zastosowania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Stosowanie przez konsumentów</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Zastosowanie substancji/mieszaniny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Uzupełnienie do dyfuzora przeznaczone dla ogółu społeczeństwa.</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FA7F7F">
        <w:rPr>
          <w:noProof/>
          <w:color w:val="auto"/>
          <w:lang w:val="en-GB"/>
        </w:rPr>
        <w:t>Dane dotyczące dostawcy karty charakterystyki</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 telefonu alarmowego</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Kraj/obszar</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Organizacja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 telefonu alarmowego</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Pomorskie Centrum Toksykologii.</w:t>
            </w:r>
          </w:p>
          <w:p w:rsidR="00E7290F" w:rsidRPr="0069446B" w:rsidP="00AF647F" w14:paraId="0A27EADA" w14:textId="324C163E">
            <w:pPr>
              <w:pStyle w:val="SDSTableTextNormal"/>
              <w:rPr>
                <w:noProof w:val="0"/>
              </w:rPr>
            </w:pPr>
            <w:r w:rsidRPr="0069446B">
              <w:rPr>
                <w:noProof/>
              </w:rPr>
              <w:t>Ul. Kartuska 4/6 80-104 Gdańsk</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+48 058 682 04 04</w:t>
            </w:r>
          </w:p>
          <w:p w:rsidR="00E7290F" w:rsidRPr="0069446B" w:rsidP="00AF647F" w14:paraId="7EACB10C" w14:textId="7D10B582">
            <w:pPr>
              <w:pStyle w:val="SDSTableTextNormal"/>
              <w:rPr>
                <w:noProof w:val="0"/>
              </w:rPr>
            </w:pPr>
            <w:r w:rsidRPr="0069446B">
              <w:rPr>
                <w:noProof/>
              </w:rPr>
              <w:t>Region kontroli zatruć produktami biobójczymi: Województwa: pomorskie, zachodniopomorskie, warmińsko-mazurskie, kujawsko-pomorskie</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Informacji Toksykologicznej Oddział Toksykologii.</w:t>
            </w:r>
          </w:p>
          <w:p w:rsidR="00E7290F" w:rsidRPr="0069446B" w:rsidP="00AF647F" w14:paraId="727B959F" w14:textId="4603B5AE">
            <w:pPr>
              <w:pStyle w:val="SDSTableTextNormal"/>
              <w:rPr>
                <w:noProof w:val="0"/>
              </w:rPr>
            </w:pPr>
            <w:r w:rsidRPr="0069446B">
              <w:rPr>
                <w:noProof/>
              </w:rPr>
              <w:t xml:space="preserve">im. dr Wandy Błeńskiej Szpital Miejski im. Franciszka Raszei. </w:t>
            </w:r>
          </w:p>
          <w:p w:rsidR="00E7290F" w:rsidRPr="0069446B" w:rsidP="00AF647F" w14:textId="324C163E">
            <w:pPr>
              <w:pStyle w:val="SDSTableTextNormal"/>
              <w:rPr>
                <w:noProof w:val="0"/>
              </w:rPr>
            </w:pPr>
            <w:r w:rsidRPr="0069446B">
              <w:rPr>
                <w:noProof/>
              </w:rPr>
              <w:t>ul. Mickiewicza 2 60-834 Poznań</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+48 061 847 69 46</w:t>
            </w:r>
          </w:p>
          <w:p w:rsidR="00E7290F" w:rsidRPr="0069446B" w:rsidP="00AF647F" w14:textId="7D10B582">
            <w:pPr>
              <w:pStyle w:val="SDSTableTextNormal"/>
              <w:rPr>
                <w:noProof w:val="0"/>
              </w:rPr>
            </w:pPr>
            <w:r w:rsidRPr="0069446B">
              <w:rPr>
                <w:noProof/>
              </w:rPr>
              <w:t>Region kontroli zatruć produktami biobójczymi: Województwa: wielkopolskie, lubuskie, dolnośląskie, opolskie</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Kontroli Zatruć – Warszawa.</w:t>
            </w:r>
          </w:p>
          <w:p w:rsidR="00E7290F" w:rsidRPr="0069446B" w:rsidP="00AF647F" w14:textId="324C163E">
            <w:pPr>
              <w:pStyle w:val="SDSTableTextNormal"/>
              <w:rPr>
                <w:noProof w:val="0"/>
              </w:rPr>
            </w:pPr>
            <w:r w:rsidRPr="0069446B">
              <w:rPr>
                <w:noProof/>
              </w:rPr>
              <w:t>ul. Piłsudskiego 33 05-074 Halinów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+48 607 218 174</w:t>
            </w:r>
          </w:p>
          <w:p w:rsidR="00E7290F" w:rsidRPr="0069446B" w:rsidP="00AF647F" w14:textId="7D10B582">
            <w:pPr>
              <w:pStyle w:val="SDSTableTextNormal"/>
              <w:rPr>
                <w:noProof w:val="0"/>
              </w:rPr>
            </w:pPr>
            <w:r w:rsidRPr="0069446B">
              <w:rPr>
                <w:noProof/>
              </w:rPr>
              <w:t>Region kontroli zatruć produktami biobójczymi: Województwa: mazowieckie, łódzkie, podlaskie oraz lubelskie</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Pracownia Informacji Toksykologicznej i Analiz.</w:t>
            </w:r>
          </w:p>
          <w:p w:rsidR="00E7290F" w:rsidRPr="0069446B" w:rsidP="00AF647F" w14:textId="4603B5AE">
            <w:pPr>
              <w:pStyle w:val="SDSTableTextNormal"/>
              <w:rPr>
                <w:noProof w:val="0"/>
              </w:rPr>
            </w:pPr>
            <w:r w:rsidRPr="0069446B">
              <w:rPr>
                <w:noProof/>
              </w:rPr>
              <w:t xml:space="preserve">Laboratoryjnych Uniwersytet Jagielloński Collegium Medicum. </w:t>
            </w:r>
          </w:p>
          <w:p w:rsidR="00E7290F" w:rsidRPr="0069446B" w:rsidP="00AF647F" w14:textId="324C163E">
            <w:pPr>
              <w:pStyle w:val="SDSTableTextNormal"/>
              <w:rPr>
                <w:noProof w:val="0"/>
              </w:rPr>
            </w:pPr>
            <w:r w:rsidRPr="0069446B">
              <w:rPr>
                <w:noProof/>
              </w:rPr>
              <w:t>ul. Jakubowskiego 2 30-688 Kraków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+48 012 411 99 99</w:t>
            </w:r>
          </w:p>
          <w:p w:rsidR="00E7290F" w:rsidRPr="0069446B" w:rsidP="00AF647F" w14:textId="7D10B582">
            <w:pPr>
              <w:pStyle w:val="SDSTableTextNormal"/>
              <w:rPr>
                <w:noProof w:val="0"/>
              </w:rPr>
            </w:pPr>
            <w:r w:rsidRPr="0069446B">
              <w:rPr>
                <w:noProof/>
              </w:rPr>
              <w:t xml:space="preserve">Region kontroli zatruć produktami biobójczymi: Województwa: małopolskie, podkarpackie, śląskie, świętokrzyskie </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2</w:t>
      </w:r>
      <w:r w:rsidRPr="0069446B">
        <w:rPr>
          <w:noProof w:val="0"/>
          <w:color w:val="auto"/>
          <w:lang w:val="fr-BE"/>
        </w:rPr>
        <w:t xml:space="preserve">: </w:t>
      </w:r>
      <w:r w:rsidRPr="0069446B" w:rsidR="00FA7F7F">
        <w:rPr>
          <w:noProof/>
          <w:color w:val="auto"/>
          <w:lang w:val="fr-BE"/>
        </w:rPr>
        <w:t>Identyfikacja zagrożeń</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Klasyfikacja substancji lub mieszaniny</w:t>
      </w:r>
    </w:p>
    <w:p w:rsidR="00827634" w:rsidRPr="0069446B" w:rsidP="00EE0840" w14:paraId="5A5BA6A5" w14:textId="56A2E9A0">
      <w:pPr>
        <w:pStyle w:val="SDSTextHeading3"/>
        <w:rPr>
          <w:noProof w:val="0"/>
          <w:color w:val="auto"/>
          <w:lang w:val="fr-BE"/>
        </w:rPr>
      </w:pPr>
      <w:r w:rsidRPr="0069446B">
        <w:rPr>
          <w:noProof/>
          <w:color w:val="auto"/>
          <w:lang w:val="fr-BE"/>
        </w:rPr>
        <w:t>Klasyfikacja zgodnie z rozporządzeniem (WE)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Ciecze łatwopalne, kategoria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Ciężkie uszkodzenia oczu/podrażnienie oczu, kategoria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Pełny tekst H- oraz stwierdzenia EUH: patrz sekcja 16</w:t>
      </w:r>
    </w:p>
    <w:p w:rsidR="00827634" w:rsidRPr="0069446B" w:rsidP="00EE0840" w14:paraId="055D903E" w14:textId="69DDCAEA">
      <w:pPr>
        <w:pStyle w:val="SDSTextHeading3"/>
        <w:rPr>
          <w:noProof w:val="0"/>
          <w:color w:val="auto"/>
        </w:rPr>
      </w:pPr>
      <w:r w:rsidRPr="0069446B">
        <w:rPr>
          <w:noProof/>
          <w:color w:val="auto"/>
        </w:rPr>
        <w:t>Szkodliwe skutki związane z właściwościami fizykochemicznymi, skutki działania na zdrowie człowieka i środowisko.</w:t>
      </w:r>
    </w:p>
    <w:p w:rsidR="00827634" w:rsidRPr="0069446B" w:rsidP="009E5102" w14:paraId="70925B83" w14:textId="5215662C">
      <w:pPr>
        <w:pStyle w:val="SDSTextNormal"/>
      </w:pPr>
      <w:r w:rsidRPr="0069446B">
        <w:rPr>
          <w:noProof/>
        </w:rPr>
        <w:t>Łatwopalna ciecz i pary. Działa drażniąco na oczy.</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Elementy oznakowania</w:t>
      </w:r>
    </w:p>
    <w:p w:rsidR="00827634" w:rsidRPr="0069446B" w:rsidP="00EE0840" w14:paraId="53D9E98C" w14:textId="597293E4">
      <w:pPr>
        <w:pStyle w:val="SDSTextHeading3"/>
        <w:rPr>
          <w:noProof w:val="0"/>
          <w:color w:val="auto"/>
        </w:rPr>
      </w:pPr>
      <w:r w:rsidRPr="0069446B">
        <w:rPr>
          <w:noProof/>
          <w:color w:val="auto"/>
        </w:rPr>
        <w:t>Oznakowanie zgodnie z rozporządzeniem (WE)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Pr>
                <w:noProof/>
              </w:rPr>
              <w:t>Piktogramy określające rodzaj zagrożenia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Hasło ostrzegawcze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Uwaga</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Pr>
                <w:noProof/>
              </w:rPr>
              <w:t>Zwroty wskazujące rodzaj zagrożenia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Ciecz i opary łatwopalne.</w:t>
              <w:br/>
              <w:t>H319 - Powoduje poważne podrażnienie oczu.</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Pr>
                <w:noProof/>
              </w:rPr>
              <w:t>Zwroty wskazujące środki ostrożności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W przypadku konsultacji z lekarzem należy mieć pod ręką pojemnik lub etykietę.</w:t>
              <w:br/>
              <w:t>P102 - Trzymać z dala od dzieci.</w:t>
              <w:br/>
              <w:t>P210 - Przechowywać z dala od źródeł ciepła, gorących powierzchni, źródeł iskrzenia, otwartego ognia i innych źródeł zapłonu. Nie palić.</w:t>
              <w:br/>
              <w:t>P337+P313 - Jeśli podrażnienie oczu utrzymuje się: skonsultować się z lekarzem.</w:t>
              <w:br/>
              <w:t>P501 - Zawartość i pojemnik usuwać do centrum sortowania, zgodnie z lokalnymi przepisami.</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Zwroty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Zawiera BENZYL SALICYLATE, METHYL DIHYDROXY-DIMETHYLBENZOATE, HYDROXYCITRONELLAL, cinnamaldehyde, 4-TERT-BUTYLCYCLOHEXYL ACETATE, BENZYL ALCOHOL, linalool, DIMETHYLHYDROXY FURANONE, DIHYDRO PENTAMETHYLINDANONE. Może powodować reakcję alergiczną.</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Inne zagrożenia</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Nie zawiera substancji PBT i/lub vPvB ≥ 0,1 % ocenianych zgodnie z załącznikiem XIII rozporządzenia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Mieszanina nie zawiera substancji wymienionej(-ych) w wykazie ustanowionym zgodnie z art. 59 ust. 1 rozporządzenia REACH ze względu na właściwości zaburzające funkcjonowanie układu hormonalnego lub substancja(-e) nie została(-y) zidentyfikowana(-e) jako substancja(-e) zaburzająca(-e) funkcjonowanie układu hormonalnego zgodnie z kryteriami określonymi w rozporządzeniu delegowanym Komisji (UE) 2017/2100 lub rozporządzeniu Komisji (UE) 2018/605 w stężeniu równym 0,1 % lub wyższym</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3</w:t>
      </w:r>
      <w:r w:rsidRPr="0069446B">
        <w:rPr>
          <w:noProof w:val="0"/>
          <w:color w:val="auto"/>
          <w:lang w:val="en-GB"/>
        </w:rPr>
        <w:t xml:space="preserve">: </w:t>
      </w:r>
      <w:r w:rsidRPr="0069446B" w:rsidR="00FA7F7F">
        <w:rPr>
          <w:noProof/>
          <w:color w:val="auto"/>
          <w:lang w:val="en-GB"/>
        </w:rPr>
        <w:t>Skład/informacja o składnikach</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Mieszaniny</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Identyfikator produktu</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Klasyfikacja zgodnie z rozporządzeniem (WE)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p w:rsidR="00827634" w:rsidRPr="0069446B" w:rsidP="009B0F88" w14:paraId="147D3D5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(2-methoxymethylethoxy)propanol</w:t>
            </w:r>
          </w:p>
          <w:p w:rsidR="00827634" w:rsidRPr="0069446B" w:rsidP="009B0F88" w14:textId="33B2CEBF">
            <w:pPr>
              <w:pStyle w:val="SDSTableTextNormal"/>
              <w:rPr>
                <w:noProof w:val="0"/>
              </w:rPr>
            </w:pPr>
            <w:r w:rsidRPr="0069446B">
              <w:rPr>
                <w:noProof/>
              </w:rPr>
              <w:t>substancja posiada dopuszczalna(e) wartość/wartości narażenia zawodowego (PL); substancja z określoną na poziomie Wspólnoty wartością najwyższego dopuszczalnego stężenia w środowisku pracy</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34590-94-8</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252-104-2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Nie sklasyfikowany</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 vanillin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121-32-4</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204-464-7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1,365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(ATE=1580 mg/kg masy ciała)</w:t>
              <w:br/>
              <w:t>Acute Tox. 4 (Poprzez wdychanie), H332 (ATE=1,5 mg/l/4h)</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atrarate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4707-47-5</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225-193-0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33704-61-9</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A mixture of cis- and trans-cyclohexadec-8-en-1-one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3100-36-5</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401-700-2</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606-046-00-3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2-methylpropan-2-ol</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75-65-0</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200-889-7</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603-005-00-1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0,0752 – 0,0896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(Poprzez wdychanie), H332 (ATE=1,5 mg/l/4h)</w:t>
              <w:br/>
              <w:t>Eye Irrit. 2, H319</w:t>
              <w:br/>
              <w:t>STOT SE 3, H335</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0,01365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(ATE=500 mg/kg masy ciała)</w:t>
              <w:br/>
              <w:t>Skin Corr. 1B, H314</w:t>
              <w:br/>
              <w:t>Eye Dam. 1, H318</w:t>
              <w:br/>
              <w:t>Skin Sens. 1A, H317</w:t>
            </w:r>
          </w:p>
        </w:tc>
      </w:tr>
      <w:tr w14:paraId="73AD14FB"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0,00825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(Skórne), H312 (ATE=1260 mg/kg masy ciała)</w:t>
              <w:br/>
              <w:t>Skin Irrit. 2, H315</w:t>
              <w:br/>
              <w:t>Eye Irrit. 2, H319</w:t>
              <w:br/>
              <w:t>Skin Sens. 1A, H317</w:t>
              <w:br/>
              <w:t>Aquatic Acute 1, H400</w:t>
              <w:br/>
              <w:t>Aquatic Chronic 2, H411</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Specyficzne stężenia graniczne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Identyfikator produktu</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Specyficzne stężenia graniczne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Pełny tekst H- oraz stwierdzenia EUH: patrz sekcja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4</w:t>
      </w:r>
      <w:r w:rsidRPr="0069446B">
        <w:rPr>
          <w:noProof w:val="0"/>
          <w:color w:val="auto"/>
          <w:lang w:val="en-GB"/>
        </w:rPr>
        <w:t xml:space="preserve">: </w:t>
      </w:r>
      <w:r w:rsidRPr="0069446B" w:rsidR="00FA7F7F">
        <w:rPr>
          <w:noProof/>
          <w:color w:val="auto"/>
          <w:lang w:val="en-GB"/>
        </w:rPr>
        <w:t>Środki pierwszej pomocy</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Opis środków pierwszej pomocy</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Pierwsza pomoc - środki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W przypadku złego samopoczucia, należy zasięgnąć porady lekarza.</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Pierwsza pomoc - środki po zainhalowaniu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Wyprowadzić lub wynieść poszkodowanego na świeże powietrze i zapewnić mu warunki do swobodnego oddychania.</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Pierwsza pomoc - środki po kontakcie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Spłukać skórę pod strumieniem wody/prysznicem. Natychmiast zdjąć całą zanieczyszczoną odzież.</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Pierwsza pomoc - środki po kontakcie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Ostrożnie płukać wodą przez kilka minut. Wyjąć soczewki kontaktowe, jeżeli są i można je łatwo usunąć. Nadal płukać. W przypadku utrzymywania się działania drażniącego na oczy: Zasięgnąć porady/zgłosić się pod opiekę lekarza.</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Pierwsza pomoc - środki po połknięciu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Zadzwoń do ośrodka toksykologicznego lub lekarza, jeśli źle się czujesz.</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Ochrona własna pierwszej pomocy</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Osoby udzielające pierwszej pomocy powinny zwracać uwagę na własną ochronę i stosować zalecane środki ochrony osobistej (patrz sekcja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Najważniejsze ostre i opóźnione objawy oraz skutki narażenia</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Symptomy/skutki w przypadku inhalacji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W normalnych warunkach nieobecne.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Symptomy/skutki w przypadku kontaktu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W normalnych warunkach nieobecne.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Symptomy/skutki w przypadku kontaktu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Podrażnienie oczu.</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Symptomy/skutki w przypadku połknięcia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W normalnych warunkach nieobecne.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Wskazania dotyczące wszelkiej natychmiastowej pomocy lekarskiej i szczególnego postępowania z poszkodowanym</w:t>
      </w:r>
    </w:p>
    <w:p w:rsidR="00827634" w:rsidRPr="0069446B" w:rsidP="009E5102" w14:paraId="07545EAA" w14:textId="35C25296">
      <w:pPr>
        <w:pStyle w:val="SDSTextNormal"/>
      </w:pPr>
      <w:r w:rsidRPr="0069446B">
        <w:rPr>
          <w:noProof/>
        </w:rPr>
        <w:t>Leczenie objawowe.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5</w:t>
      </w:r>
      <w:r w:rsidRPr="0069446B">
        <w:rPr>
          <w:noProof w:val="0"/>
          <w:color w:val="auto"/>
          <w:lang w:val="en-GB"/>
        </w:rPr>
        <w:t xml:space="preserve">: </w:t>
      </w:r>
      <w:r w:rsidRPr="0069446B" w:rsidR="00FA7F7F">
        <w:rPr>
          <w:noProof/>
          <w:color w:val="auto"/>
          <w:lang w:val="en-GB"/>
        </w:rPr>
        <w:t>Postępowanie w przypadku pożaru</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Środki gaśnicze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Woda rozpylana. Proszek suchy. Piana. Ditlenek węgla.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Nieodpowiednie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Nie używać silnego strumienia wody.</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Szczególne zagrożenia związane z substancją lub mieszaniną</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Zagrożenie pożarowe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Łatwopalna ciecz i pary.</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Zagrożenie wybuchem</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Brak bezpośredniego zagrożenia wybuchem.</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Niebezpieczne produkty rozkładu w przypadku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Toksyczne opary mogą być uwalniane.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Informacje dla straży pożarnej</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Instrukcje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Gasić pożar z bezpiecznej odległości i zabezpieczonego miejsca. Nie wchodzić do strefy ogarniętej pożarem bez sprzętu ochronnego i aparatu do oddychania.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Ochrona podczas gaszenia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Nie interweniować bez stosownego wyposażenia ochronnego. Samodzielny, izolujący aparat ochronny do oddychania. Kompletna odzież ochronna.</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6</w:t>
      </w:r>
      <w:r w:rsidRPr="0069446B">
        <w:rPr>
          <w:noProof w:val="0"/>
          <w:color w:val="auto"/>
          <w:lang w:val="en-GB"/>
        </w:rPr>
        <w:t xml:space="preserve">: </w:t>
      </w:r>
      <w:r w:rsidRPr="0069446B">
        <w:rPr>
          <w:noProof/>
          <w:color w:val="auto"/>
          <w:lang w:val="en-GB"/>
        </w:rPr>
        <w:t>Postępowanie w przypadku niezamierzonego uwolnienia do środowiska</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Indywidualne środki ostrożności, wyposażenie ochronne i procedury w sytuacjach awaryjnych</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Ogólne środki zaradcze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Zatrzymać wyciek, jeśli jest to bezpieczne. Powiadomić władze, jeżeli produkt dostanie się do ścieków lub wód publicznych. Usunąć wyciek, aby zapobiec szkodom materialnym.</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Dla osób nienależących do personelu udzielającego pomocy</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Nosić zalecany indywidualny sprzęt ochronny.</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Wentyluj obszar wycieku. Nie narażać na nieizolowane płomienie i iskry. Zakaz palenia. Unikać kontaktu ze skórą i z oczami.</w:t>
            </w:r>
          </w:p>
        </w:tc>
      </w:tr>
    </w:tbl>
    <w:p w:rsidR="00B077C8" w:rsidRPr="0069446B" w:rsidP="00B077C8" w14:paraId="52593E1F" w14:textId="1932D57C">
      <w:pPr>
        <w:pStyle w:val="SDSTextHeading3"/>
        <w:rPr>
          <w:noProof w:val="0"/>
          <w:color w:val="auto"/>
        </w:rPr>
      </w:pPr>
      <w:r w:rsidRPr="0069446B" w:rsidR="00FA7F7F">
        <w:rPr>
          <w:noProof/>
          <w:color w:val="auto"/>
        </w:rPr>
        <w:t>Dla osób udzielających pomocy</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Nie interweniować bez stosownego wyposażenia ochronnego. Celem uzyskania dodatkowych informacji patrz sekcja 8: "Kontrola narażenia/Środki ochrony indywidualnej".</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Ewakuować zbędny personel. Zatrzymać wyciek, jeśli jest to bezpieczne.</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Środki ostrożności w zakresie ochrony środowiska</w:t>
      </w:r>
    </w:p>
    <w:p w:rsidR="00827634" w:rsidRPr="0069446B" w:rsidP="009E5102" w14:paraId="2E6F858E" w14:textId="1933F2AA">
      <w:pPr>
        <w:pStyle w:val="SDSTextNormal"/>
      </w:pPr>
      <w:r w:rsidRPr="0069446B">
        <w:rPr>
          <w:noProof/>
        </w:rPr>
        <w:t>Unikać uwolnienia do środowiska.</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Metody i materiały zapobiegające rozprzestrzenianiu się skażenia i służące do usuwania skażenia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Zapobieganie rozprzestrzenianiu się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Zebrać cały rozlany produkt za pomocą piasku lub ziemi. Należy powstrzymać wszelkie wycieki za pomocą wałów lub absorbentów, aby zapobiec ich rozprzestrzenianiu się oraz przedostaniu do kanalizacji lub cieków wodnych. Zatrzymać wyciek nie podejmując ryzyka, jeżeli to możliwe.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Metody usuwania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Zebrać rozlany płyn za pomocą materiału wchłaniającego. Powiadomić władze, jeżeli produkt dostanie się do ścieków lub wód publicznych.</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Inne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sidR="00FA7F7F">
              <w:rPr>
                <w:noProof/>
              </w:rPr>
              <w:t>Usuwanie materiałów lub stałych pozostałości w autoryzowanym miejscu.</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Odniesienia do innych sekcji</w:t>
      </w:r>
    </w:p>
    <w:p w:rsidR="00827634" w:rsidRPr="0069446B" w:rsidP="009E5102" w14:paraId="56E19A8E" w14:textId="133794D7">
      <w:pPr>
        <w:pStyle w:val="SDSTextNormal"/>
        <w:rPr>
          <w:lang w:val="fr-BE"/>
        </w:rPr>
      </w:pPr>
      <w:r w:rsidRPr="0069446B">
        <w:rPr>
          <w:noProof/>
          <w:lang w:val="fr-BE"/>
        </w:rPr>
        <w:t>W celu uzyskania dalszych informacji należy odwołać się do sekcji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7</w:t>
      </w:r>
      <w:r w:rsidRPr="0069446B">
        <w:rPr>
          <w:noProof w:val="0"/>
          <w:color w:val="auto"/>
          <w:lang w:val="en-GB"/>
        </w:rPr>
        <w:t xml:space="preserve">: </w:t>
      </w:r>
      <w:r w:rsidRPr="0069446B">
        <w:rPr>
          <w:noProof/>
          <w:color w:val="auto"/>
          <w:lang w:val="en-GB"/>
        </w:rPr>
        <w:t>Postępowanie z substancjami i mieszaninami oraz ich magazynowanie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Środki ostrożności dotyczące bezpiecznego postępowania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Dodatkowe zagrożenia podczas obróbki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Nie jest uważany za niebezpieczny w normalnych warunkach użytkowania.</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Środki ostrożności dotyczące bezpiecznego postępowania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Zapewnić dobrą wentylację stanowiska pracy. Przechowywać z dala od źródeł ciepła, gorących powierzchni, źródeł iskrzenia, otwartego ognia i innych źródeł zapłonu. Nie palić. Uziemić/połączyć pojemnik i sprzęt odbiorczy. Używać wyłącznie nieiskrzących narzędzi. Przedsięwziąć środki ostrożności zapobiegające statycznemu rozładowaniu. Opary łatwopalne mogą nagromadzić się w kontenerze. Stosować urządzenia przeciwwybuchowe. Nosić indywidualne środki ochrony. Unikać kontaktu ze skórą i z oczami.</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Zalecenia dotyczące higieny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Nie jeść, nie pić i nie palić podczas używania produktu. Umyć ręce po każdym kontakcie z produktem.</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Warunki bezpiecznego magazynowania, w tym informacje dotyczące wszelkich wzajemnych niezgodności</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Środki techniczne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sidR="00FA7F7F">
              <w:rPr>
                <w:noProof/>
              </w:rPr>
              <w:t>Uziemić/połączyć pojemnik i sprzęt odbiorczy.</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Warunki przechowywania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Przechowywać w dobrze wentylowanym miejscu. Przechowywać w chłodnym miejscu. Przechowywać pojemnik szczelnie zamknięty.</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Materiały pakunkowe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Zawsze przechowuj produkt w pojemniku z tego samego materiału, co oryginalny pojemnik.</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Szczególne zastosowanie(-a) końcowe</w:t>
      </w:r>
    </w:p>
    <w:p w:rsidR="00827634" w:rsidRPr="0069446B" w:rsidP="009E5102" w14:paraId="75AE9ADE" w14:textId="77777777">
      <w:pPr>
        <w:pStyle w:val="SDSTextNormal"/>
        <w:bidi w:val="0"/>
        <w:rPr>
          <w:rtl w:val="0"/>
        </w:rPr>
      </w:pPr>
      <w:r w:rsidRPr="0069446B">
        <w:rPr>
          <w:rtl w:val="0"/>
        </w:rPr>
        <w:t>Brak dodatkowych informacji</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8</w:t>
      </w:r>
      <w:r w:rsidRPr="0069446B">
        <w:rPr>
          <w:noProof w:val="0"/>
          <w:color w:val="auto"/>
          <w:lang w:val="en-GB"/>
        </w:rPr>
        <w:t xml:space="preserve">: </w:t>
      </w:r>
      <w:r w:rsidRPr="0069446B" w:rsidR="00FA7F7F">
        <w:rPr>
          <w:noProof/>
          <w:color w:val="auto"/>
          <w:lang w:val="en-GB"/>
        </w:rPr>
        <w:t>Kontrola narażenia/środki ochrony indywidualnej</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Parametry dotyczące kontroli</w:t>
      </w:r>
    </w:p>
    <w:p w:rsidR="00B077C8" w:rsidRPr="0069446B" w:rsidP="00B077C8" w14:paraId="76C830A6" w14:textId="7C05BC4C">
      <w:pPr>
        <w:pStyle w:val="SDSTextHeading3"/>
        <w:rPr>
          <w:noProof w:val="0"/>
          <w:color w:val="auto"/>
          <w:lang w:val="en-US"/>
        </w:rPr>
      </w:pPr>
      <w:r w:rsidRPr="0069446B">
        <w:rPr>
          <w:noProof/>
          <w:color w:val="auto"/>
          <w:lang w:val="en-US"/>
        </w:rPr>
        <w:t>Krajowe wartości najwyższych dopuszczalnych stężeń w środowisku pracy i dopuszczalne wartości biologiczne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2-methylpropan-2-ol</w:t>
            </w:r>
            <w:r w:rsidRPr="0069446B">
              <w:rPr>
                <w:noProof w:val="0"/>
                <w:color w:val="auto"/>
              </w:rPr>
              <w:t xml:space="preserve"> </w:t>
            </w:r>
            <w:r w:rsidRPr="0069446B" w:rsidR="00FD53E4">
              <w:rPr>
                <w:noProof/>
                <w:color w:val="auto"/>
              </w:rPr>
              <w:t>(75-65-0)</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Polska - Najwyższe dopuszczalne stężenie na stanowisku pracy</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2-Metylopropan-2-ol</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300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NDSCh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450 mg/m³</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ethanol</w:t>
            </w:r>
            <w:r w:rsidRPr="0069446B">
              <w:rPr>
                <w:noProof w:val="0"/>
                <w:color w:val="auto"/>
              </w:rPr>
              <w:t xml:space="preserve"> </w:t>
            </w:r>
            <w:r w:rsidRPr="0069446B" w:rsidR="00FD53E4">
              <w:rPr>
                <w:noProof/>
                <w:color w:val="auto"/>
              </w:rPr>
              <w:t>(64-17-5)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Etanol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1900 mg/m³</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(2-methoxymethylethoxy)propanol</w:t>
            </w:r>
            <w:r w:rsidRPr="0069446B">
              <w:rPr>
                <w:noProof w:val="0"/>
                <w:color w:val="auto"/>
              </w:rPr>
              <w:t xml:space="preserve"> </w:t>
            </w:r>
            <w:r w:rsidRPr="0069446B" w:rsidR="00FD53E4">
              <w:rPr>
                <w:noProof/>
                <w:color w:val="auto"/>
              </w:rPr>
              <w:t>(34590-94-8)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UE - Orientacyjna wartość graniczna narażenia zawodowego (IOEL)</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(2-Methoxymethylethoxy)-propanol</w:t>
            </w:r>
          </w:p>
        </w:tc>
      </w:tr>
      <w:tr w14:paraId="70951C41"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308 mg/m³</w:t>
            </w:r>
          </w:p>
        </w:tc>
      </w:tr>
      <w:tr w14:paraId="70951C42"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 ppm</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Uwaga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Skin</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2000/39/EC</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(2-Metoksymetyloetoksy)propanol – mieszanina izomerów: 1-(2-metoksy-1-metyloetoksy)propan-2-ol; 1-(2-metoksy-2-metyloetoksy)propan-2-ol; 2-(2-metoksy-1-metyloetoksy)propan-1-ol</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240 mg/m³</w:t>
            </w:r>
          </w:p>
        </w:tc>
      </w:tr>
      <w:tr w14:paraId="70951C4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NDSCh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480 mg/m³</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Uwaga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Skóra (Oznakowanie substancji notacją „skóra” oznacza, że wchłanianie substancji przez skórę może być tak samo istotne jak przy narażeniu drogą oddechową).</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Alcool benzylique</w:t>
            </w:r>
            <w:r w:rsidRPr="0069446B">
              <w:rPr>
                <w:noProof w:val="0"/>
                <w:color w:val="auto"/>
              </w:rPr>
              <w:t xml:space="preserve"> </w:t>
            </w:r>
            <w:r w:rsidRPr="0069446B" w:rsidR="00FD53E4">
              <w:rPr>
                <w:noProof/>
                <w:color w:val="auto"/>
              </w:rPr>
              <w:t>(100-51-6)</w:t>
            </w:r>
          </w:p>
        </w:tc>
      </w:tr>
      <w:tr w14:paraId="09AA0061"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Fenylometanol</w:t>
            </w:r>
          </w:p>
        </w:tc>
      </w:tr>
      <w:tr w14:paraId="70951C4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240 mg/m³</w:t>
            </w:r>
          </w:p>
        </w:tc>
      </w:tr>
      <w:tr w14:paraId="70951C4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Kontrola narażenia</w:t>
      </w:r>
    </w:p>
    <w:p w:rsidR="00B077C8" w:rsidRPr="0069446B" w:rsidP="00B077C8" w14:paraId="240AF500" w14:textId="1C70A57D">
      <w:pPr>
        <w:pStyle w:val="SDSTextHeading3"/>
        <w:rPr>
          <w:noProof w:val="0"/>
          <w:color w:val="auto"/>
          <w:lang w:val="en-US"/>
        </w:rPr>
      </w:pPr>
      <w:r w:rsidRPr="0069446B" w:rsidR="00FA7F7F">
        <w:rPr>
          <w:noProof/>
          <w:color w:val="auto"/>
          <w:lang w:val="en-US"/>
        </w:rPr>
        <w:t>Stosowne techniczne środki kontroli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Stosowne techniczne środki kontroli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Zapewnić dobrą wentylację stanowiska pracy.</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Indywidualne wyposażenie ochronne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Środki ochrony indywidualnej</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Nosić zalecany indywidualny sprzęt ochronny.</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sidR="00FA7F7F">
              <w:rPr>
                <w:noProof/>
              </w:rPr>
              <w:t>Symbole osobistego sprzętu ochronnego</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Rękawice ochro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Okulary ochro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Nosić odpowiednią odzież ochronn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Ochronę oczu lub twarzy</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Ochrona oczu</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Okulary ochronne</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Ochrona skóry</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Ochrona skóry i ciała</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Nosić odpowiednią odzież ochronną</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Ochrona rąk</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Rękawice ochronne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Ochrona dróg oddechowych</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Ochrona dróg oddechowych</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W przypadku niewystarczającej wentylacji, nosić odpowiedni aparat oddechowy</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Kontrola narażenia środowiska</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Kontrola narażenia środowiska</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Unikać uwolnienia do środowiska.</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9</w:t>
      </w:r>
      <w:r w:rsidRPr="0069446B">
        <w:rPr>
          <w:noProof w:val="0"/>
          <w:color w:val="auto"/>
          <w:lang w:val="en-GB"/>
        </w:rPr>
        <w:t xml:space="preserve">: </w:t>
      </w:r>
      <w:r w:rsidRPr="0069446B" w:rsidR="00FA7F7F">
        <w:rPr>
          <w:noProof/>
          <w:color w:val="auto"/>
          <w:lang w:val="en-GB"/>
        </w:rPr>
        <w:t>Właściwości fizyczne i chemiczne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Informacje na temat podstawowych właściwości fizycznych i chemicznych</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Stan skupienia</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Ciekły</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Kolor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Bezbarwna.</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Zapach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Bursztyn. Drewniany.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Próg zapachu</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Niedostępny</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Temperatura topnienia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Nie dotyczy</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Temperatura krzepnięcia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Niedostępny</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Temperatura wrzenia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Niedostępny</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Palność materiałów</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Łatwopalna ciecz i pary.</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Dolna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Niedostępny</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Górna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Niedostępny</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Temperatura 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37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samozapłonu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Niedostępny</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rozkładu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Niedostępny</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5,6</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sidR="00FA7F7F">
              <w:rPr>
                <w:noProof/>
              </w:rPr>
              <w:t>stężenie roztworu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Lepkość, kinematyczna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Niedostępny</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Rozpuszczalność</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Niedostępny</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Współczynnik podziału n-oktanol/woda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Niedostępny</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Prężność pary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Niedostępny</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Prężność pary w temperaturze 50 °C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Niedostępny</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Gęstość</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Niedostępny</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Gęstość względna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0,828</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Gęstość względna pary w temp.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Niedostępny</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Charakterystyka cząsteczek</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Nie dotyczy</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Inne informacje</w:t>
      </w:r>
    </w:p>
    <w:p w:rsidR="00C275B9" w:rsidRPr="0069446B" w:rsidP="009E5102" w14:paraId="63CB284D" w14:textId="738FCF74">
      <w:pPr>
        <w:pStyle w:val="SDSTextNormal"/>
        <w:bidi w:val="0"/>
        <w:rPr>
          <w:rtl w:val="0"/>
        </w:rPr>
      </w:pPr>
      <w:r w:rsidRPr="0069446B">
        <w:rPr>
          <w:rtl w:val="0"/>
        </w:rPr>
        <w:t>Brak dodatkowych informacji</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10</w:t>
      </w:r>
      <w:r w:rsidRPr="0069446B">
        <w:rPr>
          <w:noProof w:val="0"/>
          <w:color w:val="auto"/>
          <w:lang w:val="en-US"/>
        </w:rPr>
        <w:t xml:space="preserve">: </w:t>
      </w:r>
      <w:r w:rsidRPr="0069446B" w:rsidR="00FA7F7F">
        <w:rPr>
          <w:noProof/>
          <w:color w:val="auto"/>
          <w:lang w:val="en-US"/>
        </w:rPr>
        <w:t>Stabilność i reaktywność</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Reaktywność</w:t>
      </w:r>
    </w:p>
    <w:p w:rsidR="00827634" w:rsidRPr="0069446B" w:rsidP="009E5102" w14:paraId="0672D3C3" w14:textId="08480244">
      <w:pPr>
        <w:pStyle w:val="SDSTextNormal"/>
      </w:pPr>
      <w:r w:rsidRPr="0069446B">
        <w:rPr>
          <w:noProof/>
        </w:rPr>
        <w:t>Łatwopalna ciecz i pary.</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Stabilność chemiczna</w:t>
      </w:r>
    </w:p>
    <w:p w:rsidR="00827634" w:rsidRPr="0069446B" w:rsidP="009E5102" w14:paraId="540DB174" w14:textId="3504FAE2">
      <w:pPr>
        <w:pStyle w:val="SDSTextNormal"/>
      </w:pPr>
      <w:r w:rsidRPr="0069446B">
        <w:rPr>
          <w:noProof/>
        </w:rPr>
        <w:t>Stabilny w normalnych warunkach.</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Możliwość występowania niebezpiecznych reakcji</w:t>
      </w:r>
    </w:p>
    <w:p w:rsidR="00827634" w:rsidRPr="0069446B" w:rsidP="009E5102" w14:paraId="4060C206" w14:textId="308E8296">
      <w:pPr>
        <w:pStyle w:val="SDSTextNormal"/>
      </w:pPr>
      <w:r>
        <w:rPr>
          <w:noProof/>
        </w:rPr>
        <w:t>Brak znanych niebezpiecznych reakcji w normalnych warunkach użycia.</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Warunki, których należy unikać</w:t>
      </w:r>
    </w:p>
    <w:p w:rsidR="00827634" w:rsidRPr="0069446B" w:rsidP="009E5102" w14:paraId="268A901C" w14:textId="403B2C18">
      <w:pPr>
        <w:pStyle w:val="SDSTextNormal"/>
      </w:pPr>
      <w:r>
        <w:rPr>
          <w:noProof/>
        </w:rPr>
        <w:t>Unikać kontaktu z gorącymi powierzchniami. Ciepło. Z dala od płomieni i iskier. Zlikwidować wszelkie źródła zapłonu.</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Materiały niezgodne</w:t>
      </w:r>
    </w:p>
    <w:p w:rsidR="00827634" w:rsidRPr="0069446B" w:rsidP="009E5102" w14:paraId="6323A62A" w14:textId="77777777">
      <w:pPr>
        <w:pStyle w:val="SDSTextNormal"/>
        <w:bidi w:val="0"/>
        <w:rPr>
          <w:rtl w:val="0"/>
        </w:rPr>
      </w:pPr>
      <w:r w:rsidRPr="0069446B">
        <w:rPr>
          <w:rtl w:val="0"/>
        </w:rPr>
        <w:t>Brak dodatkowych informacji</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Niebezpieczne produkty rozkładu</w:t>
      </w:r>
    </w:p>
    <w:p w:rsidR="00827634" w:rsidRPr="0069446B" w:rsidP="009E5102" w14:paraId="64338A53" w14:textId="43558438">
      <w:pPr>
        <w:pStyle w:val="SDSTextNormal"/>
      </w:pPr>
      <w:r>
        <w:rPr>
          <w:noProof/>
        </w:rPr>
        <w:t>W normalnych warunkach przechowywania i użytkowania nie powinny powstawać niebezpieczne produkty rozkładu.</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11</w:t>
      </w:r>
      <w:r w:rsidRPr="0069446B">
        <w:rPr>
          <w:noProof w:val="0"/>
          <w:color w:val="auto"/>
          <w:lang w:val="en-US"/>
        </w:rPr>
        <w:t xml:space="preserve">: </w:t>
      </w:r>
      <w:r w:rsidRPr="0069446B" w:rsidR="00FA7F7F">
        <w:rPr>
          <w:noProof/>
          <w:color w:val="auto"/>
          <w:lang w:val="en-US"/>
        </w:rPr>
        <w:t>Informacje toksykologiczne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Informacje na temat klas zagrożenia zdefiniowanych w rozporządzeniu (WE)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Toksyczność ostra (doustnie)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Nie sklasyfikowany (W oparciu o dostępne dane, kryteria klasyfikacji nie są spełnione)</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Toksyczność ostra (skórnie)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Nie sklasyfikowany (W oparciu o dostępne dane, kryteria klasyfikacji nie są spełnione)</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Toksyczność ostra (inhalacja)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Nie sklasyfikowany (W oparciu o dostępne dane, kryteria klasyfikacji nie są spełnione)</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2-methylpropan-2-ol (75-65-0)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masy ciała Animal: rabbit, Guideline: EPA OPPTS 870.1200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ethanol (64-17-5)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15010 mg/kg masy ciała Animal: rat, Animal sex: female, Guideline: OECD Guideline 401 (Acute Oral Toxicity), 95% CL: 14450 - 15560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8300 mg/kg masy ciała Animal: mouse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 mixture of cis- and trans-cyclohexadec-8-en-1-one (3100-36-5)</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&gt; 10000 mg/kg masy ciała Animal: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masy ciała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methyl atrarate (4707-47-5)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masy ciała Animal: rat, Guideline: OECD Guideline 401 (Acute Oral Toxicity)</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5000 mg/kg masy ciała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masy ciała Animal: rat, Guideline: OECD Guideline 401 (Acute Oral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masy ciała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 vanillin (121-32-4)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3160 mg/kg masy ciała Animal: rat, Guideline: OECD Guideline 401 (Acute Oral Toxicity)</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masy ciała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(2-methoxymethylethoxy)propanol (34590-94-8)</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masy ciała Animal: rat, Guideline: OECD Guideline 401 (Acute Oral Toxicity)</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19020 mg/kg masy ciała Animal: rat, Guideline: OECD Guideline 402 (Acute Dermal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9510 mg/kg masy ciała Animal: rabbit, Animal sex: male,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masy ciała Animal: rat, Guideline: other:, 95% CL: 1910 - 2600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masy ciała Animal: guinea pig, Guideline: other:</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masy ciała Animal: rat, Guideline: OECD Guideline 402 (Acute Dermal Toxicity)</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masy ciała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Inhalacja - Szczur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masy ciała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4"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masy ciała Animal: mouse, Guideline: OECD Guideline 401 (Acute Oral Toxicity), 95% CL: 1410 - 1770</w:t>
            </w:r>
          </w:p>
        </w:tc>
      </w:tr>
      <w:tr w14:paraId="6700D31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masy ciała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5"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masy ciała Animal: rat, Guideline: OECD Guideline 401 (Acute Oral Toxicity), 95% CL: 2440 - 3180</w:t>
            </w:r>
          </w:p>
        </w:tc>
      </w:tr>
      <w:tr w14:paraId="512A600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masy ciała Animal: mouse, Guideline: OECD Guideline 401 (Acute Oral Toxicity), 95% CL: 2620 - 3620</w:t>
            </w:r>
          </w:p>
        </w:tc>
      </w:tr>
      <w:tr w14:paraId="6700D31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masy ciała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6"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masy ciała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7"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cashmeran (33704-61-9)</w:t>
            </w:r>
          </w:p>
        </w:tc>
      </w:tr>
      <w:tr w14:paraId="02D6B5B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2685 mg/kg masy ciała Animal: rat, Animal sex: female, Guideline: OECD Guideline 401 (Acute Oral Toxicity), 95% CL: 2043 - 3529</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Działanie żrące/drażniące na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Nie sklasyfikowany (W oparciu o dostępne dane, kryteria klasyfikacji nie są spełnione)</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5,6</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Poważne uszkodzenie oczu/działanie drażniące na oczy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Powoduje poważne podrażnienie oczu.</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5,6</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Działanie uczulające na drogi oddechowe lub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Nie sklasyfikowany (W oparciu o dostępne dane, kryteria klasyfikacji nie są spełnione)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Działanie mutagenne na komórki rozrodcze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Nie sklasyfikowany (W oparciu o dostępne dane, kryteria klasyfikacji nie są spełnione)</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Działanie rakotwórcze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Nie sklasyfikowany (W oparciu o dostępne dane, kryteria klasyfikacji nie są spełnione)</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7-hydroxycitronellal (107-75-5)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(przewlekłe, doustnie, zwierzę/samiec, 2 lata)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masy ciała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Szkodliwe działanie na rozrodczość</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Nie sklasyfikowany (W oparciu o dostępne dane, kryteria klasyfikacji nie są spełnione)</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2-methylpropan-2-ol (75-65-0)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(zwierzę/samiec,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64 mg/kg masy ciała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(zwierzę/samica,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masy ciała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methyl atrarate (4707-47-5)</w:t>
            </w:r>
          </w:p>
        </w:tc>
      </w:tr>
      <w:tr w14:paraId="08D78BFD"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8EA02F0">
            <w:pPr>
              <w:pStyle w:val="SDSTableTextNormal"/>
              <w:rPr>
                <w:noProof w:val="0"/>
              </w:rPr>
            </w:pPr>
            <w:r w:rsidRPr="0069446B" w:rsidR="00FA7F7F">
              <w:rPr>
                <w:noProof/>
              </w:rPr>
              <w:t>NOAEL (zwierzę/samiec,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7DFFE0">
            <w:pPr>
              <w:pStyle w:val="SDSTableTextNormal"/>
              <w:rPr>
                <w:noProof w:val="0"/>
              </w:rPr>
            </w:pPr>
            <w:r w:rsidRPr="0069446B">
              <w:rPr>
                <w:noProof/>
              </w:rPr>
              <w:t>≥ 717 mg/kg masy ciała Animal: rat, Animal sex: male, Guideline: OECD Guideline 422 (Combined Repeated Dose Toxicity Study with the Reproduction / Developmental Toxicity Screening Test), Guideline: other:, Guideline: OECD Guideline 421 (Reproduction / Developmental Toxicity Screening Test), Guideline: other:, Guideline: other:, Guideline: other:, Guideline: other:</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(zwierzę/samica,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 1175 mg/kg masy ciała Animal: rat, Animal sex: female, Guideline: OECD Guideline 422 (Combined Repeated Dose Toxicity Study with the Reproduction / Developmental Toxicity Screening Test), Guideline: other:, Guideline: OECD Guideline 421 (Reproduction / Developmental Toxicity Screening Test), Guideline: other:, Guideline: other:, Guideline: other:,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7"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ethyl vanillin (121-32-4)</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(zwierzę/samica,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500 mg/kg masy ciała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8"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4-hydroxy-2,5-dimethylfuran-2(3H)-one (3658-77-3)</w:t>
            </w:r>
          </w:p>
        </w:tc>
      </w:tr>
      <w:tr w14:paraId="08D78BF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8EA02F0">
            <w:pPr>
              <w:pStyle w:val="SDSTableTextNormal"/>
              <w:rPr>
                <w:noProof w:val="0"/>
              </w:rPr>
            </w:pPr>
            <w:r w:rsidRPr="0069446B" w:rsidR="00FA7F7F">
              <w:rPr>
                <w:noProof/>
              </w:rPr>
              <w:t>NOAEL (zwierzę/samiec,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7DFFE0">
            <w:pPr>
              <w:pStyle w:val="SDSTableTextNormal"/>
              <w:rPr>
                <w:noProof w:val="0"/>
              </w:rPr>
            </w:pPr>
            <w:r w:rsidRPr="0069446B">
              <w:rPr>
                <w:noProof/>
              </w:rPr>
              <w:t>1000 mg/kg masy ciała Animal: rat, Animal sex: 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9"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cashmeran (33704-61-9)</w:t>
            </w:r>
          </w:p>
        </w:tc>
      </w:tr>
      <w:tr w14:paraId="08D78BF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8EA02F0">
            <w:pPr>
              <w:pStyle w:val="SDSTableTextNormal"/>
              <w:rPr>
                <w:noProof w:val="0"/>
              </w:rPr>
            </w:pPr>
            <w:r w:rsidRPr="0069446B" w:rsidR="00FA7F7F">
              <w:rPr>
                <w:noProof/>
              </w:rPr>
              <w:t>NOAEL (zwierzę/samiec,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7DFFE0">
            <w:pPr>
              <w:pStyle w:val="SDSTableTextNormal"/>
              <w:rPr>
                <w:noProof w:val="0"/>
              </w:rPr>
            </w:pPr>
            <w:r w:rsidRPr="0069446B">
              <w:rPr>
                <w:noProof/>
              </w:rPr>
              <w:t>150 mg/kg masy ciała Animal: rat, Animal sex: male, Guideline: OECD Guideline 421 (Reproduction / Developmental Toxicity Screening Test)</w:t>
            </w:r>
          </w:p>
        </w:tc>
      </w:tr>
      <w:tr w14:paraId="7F5CEB61"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(zwierzę/samica,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1875 mg/kg masy ciała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(zwierzę/samiec,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masy ciała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Działanie toksyczne na narządy docelowe – narażenie jednorazowe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Nie sklasyfikowany (W oparciu o dostępne dane, kryteria klasyfikacji nie są spełnione)</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2-methylpropan-2-ol (75-65-0)</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Działanie toksyczne na narządy docelowe – narażenie jednorazowe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Może powodować podrażnienie dróg oddechowych.</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Działanie toksyczne na narządy docelowe – narażenie powtarzane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Nie sklasyfikowany (W oparciu o dostępne dane, kryteria klasyfikacji nie są spełnione)</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(podprzewlekłe, doustnie, zwierzę/samiec,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masy ciała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(podprzewlekłe, doustnie, zwierzę/samica,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masy ciała Animal: mouse, Animal sex: female, Guideline: EPA OPPTS 870.3100 (90-Day Oral Toxicity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masy ciała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masy ciała Animal: rat, Guideline: OECD Guideline 453 (Combined Chronic Toxicity / Carcinogenicity Studies)</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(podprzewlekłe, doustnie, zwierzę/samiec,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60 mg/kg masy ciała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(2-methoxymethylethoxy)propanol (34590-94-8)</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masy ciała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masy ciała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masy ciała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masy ciała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cashmeran (33704-61-9)</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 mg/kg masy ciała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Zagrożenie spowodowane aspiracją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Nie sklasyfikowany (W oparciu o dostępne dane, kryteria klasyfikacji nie są spełnione)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Informacje o innych zagrożeniach</w:t>
      </w:r>
      <w:bookmarkEnd w:id="3"/>
    </w:p>
    <w:p w:rsidR="00C90616" w:rsidRPr="0069446B" w:rsidP="00C90616" w14:paraId="2597B96C" w14:textId="77777777">
      <w:pPr>
        <w:pStyle w:val="SDSTextNormal"/>
        <w:bidi w:val="0"/>
        <w:rPr>
          <w:rtl w:val="0"/>
        </w:rPr>
      </w:pPr>
      <w:r w:rsidRPr="0069446B">
        <w:rPr>
          <w:rtl w:val="0"/>
        </w:rPr>
        <w:t>Brak dodatkowych informacji</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12</w:t>
      </w:r>
      <w:r w:rsidRPr="0069446B">
        <w:rPr>
          <w:noProof w:val="0"/>
          <w:color w:val="auto"/>
          <w:lang w:val="en-US"/>
        </w:rPr>
        <w:t xml:space="preserve">: </w:t>
      </w:r>
      <w:r w:rsidRPr="0069446B" w:rsidR="00FA7F7F">
        <w:rPr>
          <w:noProof/>
          <w:color w:val="auto"/>
          <w:lang w:val="en-US"/>
        </w:rPr>
        <w:t>Informacje ekologiczne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Toksyczność</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Ekologia -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Produkt ten nie jest uważany za toksyczny dla organizmów wodnych i nie powoduje długotrwałych, niekorzystnych zmian w środowisku naturalnym.</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Stwarzające zagrożenie dla środowiska wodnego, krótkotrwałe (ostre)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Nie sklasyfikowany (W oparciu o dostępne dane, kryteria klasyfikacji nie są spełnione)</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Stwarzające zagrożenie dla środowiska wodnego, długotrwałe (przewlekłe)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Nie sklasyfikowany (W oparciu o dostępne dane, kryteria klasyfikacji nie są spełnione)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2-methylpropan-2-ol (75-65-0)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961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933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976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&gt; 976 mg/l Test organisms (species): Raphidocelis subcapitata (previous names: Pseudokirchneriella subcapitata, Selenastrum capricornutum)</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100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332 mg/l Test organisms (species): other: Duration: '120 h'</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ethanol (64-17-5)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14,2 g/l Test organisms (species): Pimephales promelas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9,6 mg/l Test organisms (species): Daphnia magna Duration: '9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 mixture of cis- and trans-cyclohexadec-8-en-1-one (3100-36-5)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0,75 mg/l Test organisms (species): Oncorhynchus mykiss (previous name: Salmo gairdneri)</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Inne organizmy wodne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0,23 mg/l Test organisms (species):</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1,35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methyl atrarate (4707-47-5)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5,2 mg/l Test organisms (species): not specified</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9,3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3,3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 vanillin (121-32-4)</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87,6 mg/l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26,2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100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(przewlekłe)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10 mg/l Test organisms (species): Daphnia magna Duration: '21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5,9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(2-methoxymethylethoxy)propanol (34590-94-8)</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1000 mg/l Test organisms (species): Poecilia reticulata</w:t>
            </w:r>
          </w:p>
        </w:tc>
      </w:tr>
      <w:tr w14:paraId="429E2D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EC50 - Inne organizmy wodne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Pr>
                <w:noProof/>
              </w:rPr>
              <w:t>1930 mg/l Test organisms (species): other aquatic crustacea: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969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&gt; 969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(przewlekłe)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0,5 mg/l Test organisms (species): Daphnia magna Duration: '22 d'</w:t>
            </w:r>
          </w:p>
        </w:tc>
      </w:tr>
      <w:tr w14:paraId="4F2507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 0,5 mg/l Test organisms (species): Daphnia magna Duration: '22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cashmeran (33704-61-9)</w:t>
            </w:r>
          </w:p>
        </w:tc>
      </w:tr>
      <w:tr w14:paraId="562CCB6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1,7 mg/l Test organisms (species): Oryzias latipes</w:t>
            </w:r>
          </w:p>
        </w:tc>
      </w:tr>
      <w:tr w14:paraId="758D63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1,5 mg/l Test organisms (species): Daphnia magna</w:t>
            </w:r>
          </w:p>
        </w:tc>
      </w:tr>
      <w:tr w14:paraId="66FAA3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Trwałość i zdolność do rozkładu</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Uzupełnienie do dyfuzora - vanille noire</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Nie ulega szybkiej degradacji</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2-methylpropan-2-ol (75-65-0)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ethanol (64-17-5)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 mixture of cis- and trans-cyclohexadec-8-en-1-one (3100-36-5)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atrarate (4707-47-5)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 vanillin (121-32-4)</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(2-methoxymethylethoxy)propanol (34590-94-8)</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cashmeran (33704-61-9)</w:t>
            </w:r>
          </w:p>
        </w:tc>
      </w:tr>
      <w:tr w14:paraId="2D6A99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Zdolność do bioakumulacji</w:t>
      </w:r>
    </w:p>
    <w:p w:rsidR="00827634" w:rsidRPr="0069446B" w:rsidP="009E5102" w14:paraId="6B1D5F41" w14:textId="77777777">
      <w:pPr>
        <w:pStyle w:val="SDSTextNormal"/>
        <w:bidi w:val="0"/>
        <w:rPr>
          <w:rtl w:val="0"/>
        </w:rPr>
      </w:pPr>
      <w:r w:rsidRPr="0069446B">
        <w:rPr>
          <w:rtl w:val="0"/>
        </w:rPr>
        <w:t>Brak dodatkowych informacji</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Mobilność w glebie</w:t>
      </w:r>
    </w:p>
    <w:p w:rsidR="00827634" w:rsidRPr="0069446B" w:rsidP="009E5102" w14:paraId="12B9E78C" w14:textId="77777777">
      <w:pPr>
        <w:pStyle w:val="SDSTextNormal"/>
        <w:bidi w:val="0"/>
        <w:rPr>
          <w:rtl w:val="0"/>
        </w:rPr>
      </w:pPr>
      <w:r w:rsidRPr="0069446B">
        <w:rPr>
          <w:rtl w:val="0"/>
        </w:rPr>
        <w:t>Brak dodatkowych informacji</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Wyniki oceny właściwości PBT i vPvB</w:t>
      </w:r>
    </w:p>
    <w:p w:rsidR="009F53E3" w:rsidRPr="0069446B" w:rsidP="009E5102" w14:paraId="4CF14847" w14:textId="031A2CAD">
      <w:pPr>
        <w:pStyle w:val="SDSTextNormal"/>
        <w:bidi w:val="0"/>
        <w:rPr>
          <w:rtl w:val="0"/>
        </w:rPr>
      </w:pPr>
      <w:r w:rsidRPr="0069446B">
        <w:rPr>
          <w:rtl w:val="0"/>
        </w:rPr>
        <w:t>Brak dodatkowych informacji</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Właściwości zaburzające funkcjonowanie układu hormonalnego</w:t>
      </w:r>
    </w:p>
    <w:p w:rsidR="00124846" w:rsidRPr="0069446B" w:rsidP="00124846" w14:paraId="5181B457" w14:textId="77777777">
      <w:pPr>
        <w:pStyle w:val="SDSTextNormal"/>
        <w:bidi w:val="0"/>
        <w:rPr>
          <w:rtl w:val="0"/>
        </w:rPr>
      </w:pPr>
      <w:bookmarkStart w:id="4" w:name="_Hlk54090163"/>
      <w:r w:rsidRPr="0069446B">
        <w:rPr>
          <w:rtl w:val="0"/>
        </w:rPr>
        <w:t>Brak dodatkowych informacji</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Inne szkodliwe skutki działania</w:t>
      </w:r>
    </w:p>
    <w:p w:rsidR="00614B5E" w:rsidRPr="0069446B" w:rsidP="009E5102" w14:paraId="445D1BFC" w14:textId="23B3036C">
      <w:pPr>
        <w:pStyle w:val="SDSTextNormal"/>
        <w:bidi w:val="0"/>
        <w:rPr>
          <w:rtl w:val="0"/>
          <w:lang w:val="fr-BE"/>
        </w:rPr>
      </w:pPr>
      <w:r w:rsidRPr="0069446B">
        <w:rPr>
          <w:rtl w:val="0"/>
          <w:lang w:val="fr-BE"/>
        </w:rPr>
        <w:t>Brak dodatkowych informacji</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13</w:t>
      </w:r>
      <w:r w:rsidRPr="0069446B">
        <w:rPr>
          <w:noProof w:val="0"/>
          <w:color w:val="auto"/>
          <w:lang w:val="fr-BE"/>
        </w:rPr>
        <w:t xml:space="preserve">: </w:t>
      </w:r>
      <w:r w:rsidRPr="0069446B" w:rsidR="00FA7F7F">
        <w:rPr>
          <w:noProof/>
          <w:color w:val="auto"/>
          <w:lang w:val="fr-BE"/>
        </w:rPr>
        <w:t>Postępowanie z odpadami</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Metody unieszkodliwiania odpadów</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Regionalne przepisy dotyczące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Usuwanie zgodnie z obowiązującymi przepisami.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Metody unieszkodliwiania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Usuń zawartość/pojemnik zgodnie z instrukcjami sortowania licencjonowanego zbieracza.</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Zalecenia dotyczące usuwania wód ściekowych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Usuwanie zgodnie z obowiązującymi przepisami.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Zalecenia dotyczące usuwania produktu/opakowania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Usuwanie zgodnie z obowiązującymi przepisami.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Dodatkowe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Opary łatwopalne mogą nagromadzić się w kontenerze. Nie ponownie używaj pustych pojemników.</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Informacje o odpadach ekologicznych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Odpady produktu należy traktować jako niebezpieczne, tak jak sam produkt, z prawdopodobieństwem wpływu na środowisko w ten sam sposób. Rozważ obsługę i usuwanie odpadów zgodnie z definicją samego produktu.</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Kod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»Łatwopalne«: </w:t>
              <w:br/>
              <w:t xml:space="preserve">– łatwopalne odpady ciekłe: odpady ciekłe o temperaturze zapłonu poniżej 60 °C lub odpadowy olej gazowy, olej napędowy i lekkie oleje opałowe o temperaturze zapłonu &gt; 55 °C oraz ≤ 75 °C; </w:t>
              <w:br/>
              <w:t xml:space="preserve">– łatwopalne odpady piroforyczne ciekłe i stałe: stałe lub ciekłe odpady, które nawet w małych ilościach mogą ulec zapaleniu w ciągu pięciu minut po wejściu w kontakt z powietrzem; </w:t>
              <w:br/>
              <w:t xml:space="preserve">– łatwopalne odpady stałe: odpady stałe, które łatwo ulegają zapaleniu lub w wyniku tarcia mogą powodować zapalenie lub przyczyniać się do spalania; </w:t>
              <w:br/>
              <w:t xml:space="preserve">– łatwopalne odpady gazowe: odpady gazowe, które łatwo ulegają zapaleniu w powietrzu w temperaturze 20 °C i przy ciśnieniu normalnym 101,3 kPa; </w:t>
              <w:br/>
              <w:t xml:space="preserve">– odpady reagujące z wodą: odpady, które w kontakcie z wodą wydzielają gazy palne w niebezpiecznych iloś­ ciach; </w:t>
              <w:br/>
              <w:t>– inne łatwopalne odpady: wyroby aerozolowe łatwopalne, łatwopalne odpady samonagrzewające się, łatwopalne nadtlenki organiczne i łatwopalne odpady samoreaktywne.</w:t>
              <w:br/>
              <w:t>HP4 - »Drażniące – działanie drażniące na skórę i powodujące uszkodzenie oczu«: odpady, które w wyniku naniesienia mogą powodować podrażnienie skóry lub uszkodzenie oka.</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14</w:t>
      </w:r>
      <w:r w:rsidRPr="0069446B">
        <w:rPr>
          <w:noProof w:val="0"/>
          <w:color w:val="auto"/>
          <w:lang w:val="en-US"/>
        </w:rPr>
        <w:t xml:space="preserve">: </w:t>
      </w:r>
      <w:r w:rsidRPr="0069446B" w:rsidR="00FA7F7F">
        <w:rPr>
          <w:noProof/>
          <w:color w:val="auto"/>
          <w:lang w:val="en-US"/>
        </w:rPr>
        <w:t>Informacje dotyczące transportu</w:t>
      </w:r>
    </w:p>
    <w:p w:rsidR="00E5555B" w:rsidRPr="0069446B" w:rsidP="00E5555B" w14:paraId="012898EF" w14:textId="65A15EC3">
      <w:pPr>
        <w:pStyle w:val="SDSTextNormal"/>
      </w:pPr>
      <w:r>
        <w:rPr>
          <w:noProof/>
        </w:rPr>
        <w:t>Zgodnie z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 UN lub numer identyfikacyjny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1170</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Prawidłowa nazwa przewozowa UN</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sidR="00FA7F7F">
              <w:rPr>
                <w:noProof/>
              </w:rPr>
              <w:t>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sidR="00FA7F7F">
              <w:rPr>
                <w:noProof/>
              </w:rPr>
              <w:t>ETHANOL SOLUTION (ETHYL ALCOHOL SOLUTION)</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Opis dokumentu przewozowego</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1170 ETHANOL SOLUTION (ETHYL ALCOHOL SOLUTION), 3, III, (D/E)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1170 ETHANOL SOLUTION (ETHYL ALCOHOL SOLUTION), 3, III (37°C c.c.)</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sidR="00FA7F7F">
              <w:rPr>
                <w:noProof/>
              </w:rPr>
              <w:t>UN 1170 Ethyl alcohol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1170 ETHANOL SOLUTION (ETHYL ALCOHOL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1170 ETHANOL SOLUTION (ETHYL ALCOHOL SOLUTION), 3,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Klasa(-y) zagrożenia w transporcie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3</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11"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3"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5"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9"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Grupa pakowania</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Zagrożenia dla środowiska</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Produkt niebezpieczny dla środowiska</w:t>
            </w:r>
            <w:r w:rsidRPr="0069446B">
              <w:rPr>
                <w:noProof w:val="0"/>
              </w:rPr>
              <w:t xml:space="preserve">: </w:t>
            </w:r>
            <w:r w:rsidRPr="0069446B" w:rsidR="00FA7F7F">
              <w:rPr>
                <w:noProof/>
              </w:rPr>
              <w:t>Nie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Produkt niebezpieczny dla środowiska</w:t>
            </w:r>
            <w:r w:rsidRPr="0069446B">
              <w:rPr>
                <w:noProof w:val="0"/>
              </w:rPr>
              <w:t xml:space="preserve">: </w:t>
            </w:r>
            <w:r w:rsidRPr="0069446B" w:rsidR="00FA7F7F">
              <w:rPr>
                <w:noProof/>
              </w:rPr>
              <w:t>Nie</w:t>
            </w:r>
          </w:p>
          <w:p w:rsidR="00E5555B" w:rsidRPr="0069446B" w:rsidP="00CB352E" w14:paraId="59B4C75B" w14:textId="3A38D38E">
            <w:pPr>
              <w:pStyle w:val="SDSTableTextCentered"/>
              <w:rPr>
                <w:noProof w:val="0"/>
              </w:rPr>
            </w:pPr>
            <w:r w:rsidRPr="0069446B" w:rsidR="00FA7F7F">
              <w:rPr>
                <w:noProof/>
              </w:rPr>
              <w:t>Zanieczyszczenia morskie</w:t>
            </w:r>
            <w:r w:rsidRPr="0069446B">
              <w:rPr>
                <w:noProof w:val="0"/>
              </w:rPr>
              <w:t xml:space="preserve">: </w:t>
            </w:r>
            <w:r w:rsidRPr="0069446B" w:rsidR="00FA7F7F">
              <w:rPr>
                <w:noProof/>
              </w:rPr>
              <w:t>Nie</w:t>
            </w:r>
          </w:p>
          <w:p w:rsidR="00C93EB0" w:rsidRPr="0069446B" w:rsidP="00C93EB0" w14:paraId="3E1963A9" w14:textId="2D18F11C">
            <w:pPr>
              <w:pStyle w:val="SDSTableTextCentered"/>
              <w:rPr>
                <w:noProof w:val="0"/>
              </w:rPr>
            </w:pPr>
            <w:r w:rsidRPr="0069446B" w:rsidR="00FA7F7F">
              <w:rPr>
                <w:noProof/>
              </w:rPr>
              <w:t>Nr EmS (Ogień)</w:t>
            </w:r>
            <w:r w:rsidRPr="0069446B">
              <w:rPr>
                <w:noProof w:val="0"/>
              </w:rPr>
              <w:t xml:space="preserve">: </w:t>
            </w:r>
            <w:r w:rsidRPr="0069446B" w:rsidR="00FA7F7F">
              <w:rPr>
                <w:noProof/>
              </w:rPr>
              <w:t>F-E</w:t>
            </w:r>
          </w:p>
          <w:p w:rsidR="00C93EB0" w:rsidRPr="0069446B" w:rsidP="00C93EB0" w14:paraId="6F11279A" w14:textId="60684061">
            <w:pPr>
              <w:pStyle w:val="SDSTableTextCentered"/>
              <w:rPr>
                <w:noProof w:val="0"/>
              </w:rPr>
            </w:pPr>
            <w:r w:rsidRPr="0069446B" w:rsidR="00FA7F7F">
              <w:rPr>
                <w:noProof/>
              </w:rPr>
              <w:t>Nr EmS (Rozlanie)</w:t>
            </w:r>
            <w:r w:rsidRPr="0069446B">
              <w:rPr>
                <w:noProof w:val="0"/>
              </w:rPr>
              <w:t xml:space="preserve">: </w:t>
            </w:r>
            <w:r w:rsidRPr="0069446B" w:rsidR="00FA7F7F">
              <w:rPr>
                <w:noProof/>
              </w:rPr>
              <w:t>S-D</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Produkt niebezpieczny dla środowiska</w:t>
            </w:r>
            <w:r w:rsidRPr="0069446B">
              <w:rPr>
                <w:noProof w:val="0"/>
              </w:rPr>
              <w:t xml:space="preserve">: </w:t>
            </w:r>
            <w:r w:rsidRPr="0069446B" w:rsidR="00FA7F7F">
              <w:rPr>
                <w:noProof/>
              </w:rPr>
              <w:t>Nie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Produkt niebezpieczny dla środowiska</w:t>
            </w:r>
            <w:r w:rsidRPr="0069446B">
              <w:rPr>
                <w:noProof w:val="0"/>
              </w:rPr>
              <w:t xml:space="preserve">: </w:t>
            </w:r>
            <w:r w:rsidRPr="0069446B" w:rsidR="00FA7F7F">
              <w:rPr>
                <w:noProof/>
              </w:rPr>
              <w:t>Nie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Produkt niebezpieczny dla środowiska</w:t>
            </w:r>
            <w:r w:rsidRPr="0069446B">
              <w:rPr>
                <w:noProof w:val="0"/>
              </w:rPr>
              <w:t xml:space="preserve">: </w:t>
            </w:r>
            <w:r w:rsidRPr="0069446B" w:rsidR="00FA7F7F">
              <w:rPr>
                <w:noProof/>
              </w:rPr>
              <w:t>Nie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Brak dodatkowych informacji</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Szczególne środki ostrożności dla użytkowników</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drogowy</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Kod klasyfikacyjny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F1</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Przepisy szczególne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144, 601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Ilości ograniczone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5l</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Ilości wyłączone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Instrukcje pakowania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P001, IBC03, LP01, R001</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Przepisy dotyczące pakowania razem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MP19</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Instrukcje dla cystern przenośnych i kontenerów do przewozu luzem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T2</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Przepisy szczególne dla cystern przenośnych i kontenerów do przewozu luzem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TP1</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Kod cysterny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LGBF</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Pojazd do przewozu cystern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FL</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Kategoria transportowa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Przepisy szczególne dotyczące przewozu - Sztuki przesyłki</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V12</w:t>
            </w:r>
          </w:p>
        </w:tc>
      </w:tr>
      <w:tr w14:paraId="100092E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C381AE4" w14:textId="6A4DCC20">
            <w:pPr>
              <w:pStyle w:val="SDSTableTextNormal"/>
              <w:rPr>
                <w:noProof w:val="0"/>
                <w:lang w:val="nl-BE"/>
              </w:rPr>
            </w:pPr>
            <w:r w:rsidRPr="0069446B" w:rsidR="00FA7F7F">
              <w:rPr>
                <w:noProof/>
                <w:lang w:val="nl-BE"/>
              </w:rPr>
              <w:t>Przepisy szczególne dotyczące przewozu - Postępowanie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F6C6DE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C0FEED" w14:textId="22FC5410">
            <w:pPr>
              <w:pStyle w:val="SDSTableTextNormal"/>
              <w:rPr>
                <w:noProof w:val="0"/>
              </w:rPr>
            </w:pPr>
            <w:r w:rsidRPr="0069446B" w:rsidR="00FA7F7F">
              <w:rPr>
                <w:noProof/>
              </w:rPr>
              <w:t>S2</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sidR="00FA7F7F">
              <w:rPr>
                <w:noProof/>
              </w:rPr>
              <w:t>Numer rozpoznawczy zagrożenia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30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Pomarańczowe tabliczki</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1" name="" descr="Pomarańczowe tablicz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2"/>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Kod ograniczeń przewozu przez tunele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D/E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morski</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Przepisy szczególne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144, 223</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Ograniczone ilości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L</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Ilości wyłączone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Instrukcje dotyczące opakowania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P001, LP01</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Pr>
                <w:noProof/>
              </w:rPr>
              <w:t>Instrukcje pakowania w kontenerach IBC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Instrukcje dotyczące cystern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T2</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Przepisy szczególne dot. zbiorników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TP1</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Kategoria rozmieszczenia ładunku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7DBF7D2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A2CC5BD" w14:textId="22A6CE1F">
            <w:pPr>
              <w:pStyle w:val="SDSTableTextNormal"/>
              <w:rPr>
                <w:noProof w:val="0"/>
              </w:rPr>
            </w:pPr>
            <w:r w:rsidRPr="0069446B" w:rsidR="00FA7F7F">
              <w:rPr>
                <w:noProof/>
              </w:rPr>
              <w:t>Właściwości i obserwacje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2AAC9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00AB7B" w14:textId="3F049827">
            <w:pPr>
              <w:pStyle w:val="SDSTableTextNormal"/>
              <w:rPr>
                <w:noProof w:val="0"/>
              </w:rPr>
            </w:pPr>
            <w:r w:rsidRPr="0069446B">
              <w:rPr>
                <w:noProof/>
              </w:rPr>
              <w:t>Colourless, volatile liquids. Pure ETHANOL: flashpoint 13°C c.c. Explosive limits: 3.3% to 19%. Miscible with water.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lotniczy</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Przewidywane ilości wyjąwszy samoloty pasażerskie i towarowe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Ilości ograniczone dla samolotów pasażerskich i towarowych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Y344</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Maksymalna ilość netto w przypadku ograniczonej ilości dla samolotów pasażerskich i towarowych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10L</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Instrukcje dot. opakowania dla samolotów pasażerskich i towarowych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355</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Maksymalna ilość netto w przypadku ograniczonej ilości dla samolotów pasażerskich i towarowych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60L</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Instrukcje dot. opakowania wyłącznie dla samolotów towarowych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366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Pr>
                <w:noProof/>
              </w:rPr>
              <w:t>Maksymalna ilość netto wyłącznie dla samolotów towarowych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220L</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Przepisy szczególne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A3, A58, A180</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Kod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3L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śródlądowy</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Kod klasyfikacyjny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F1</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Przepisy szczególne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144, 601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Ograniczone ilości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L</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Ilości wyłączone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Przewóz jest dozwolony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Wymagane wyposażenie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EX, A</w:t>
            </w:r>
          </w:p>
        </w:tc>
      </w:tr>
      <w:tr w14:paraId="684412E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8BD6026" w14:textId="73DD1D54">
            <w:pPr>
              <w:pStyle w:val="SDSTableTextNormal"/>
              <w:rPr>
                <w:noProof w:val="0"/>
              </w:rPr>
            </w:pPr>
            <w:r w:rsidRPr="0069446B" w:rsidR="00FA7F7F">
              <w:rPr>
                <w:noProof/>
              </w:rPr>
              <w:t>Wentylacja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1E90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8C4BC7" w14:textId="7C4C1B85">
            <w:pPr>
              <w:pStyle w:val="SDSTableTextNormal"/>
              <w:rPr>
                <w:noProof w:val="0"/>
              </w:rPr>
            </w:pPr>
            <w:r w:rsidRPr="0069446B" w:rsidR="00FA7F7F">
              <w:rPr>
                <w:noProof/>
              </w:rPr>
              <w:t>VE01</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sidR="00FA7F7F">
              <w:rPr>
                <w:noProof/>
              </w:rPr>
              <w:t>Liczba niebieskich stożków/świateł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kolejowy</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Kod klasyfikacyjny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F1</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Przepisy szczególne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144, 601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Ograniczone ilości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5L</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Ilości wyłączone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Instrukcje dotyczące opakowania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P001, IBC03, LP01, R001</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Specjalne przepisy związane z opakowaniem razem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MP19</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Instrukcje dotyczące ruchomych cystern oraz pojemników na odpady luzem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T2</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Zalecenia specjalne, dotyczące ruchomych cystern oraz pojemników na odpady luzem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TP1</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Kody cysterny dotyczące cystern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LGBF</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Kategoria transportu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Zalecenia specjalne dotyczące transportu – paczki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W12</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Przesyłki ekspresowe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CE4</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sidR="00FA7F7F">
              <w:rPr>
                <w:noProof/>
              </w:rPr>
              <w:t>Nr identyfikacyjny zagrożenia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30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morski luzem zgodnie z instrumentami IMO</w:t>
      </w:r>
    </w:p>
    <w:p w:rsidR="00E5555B" w:rsidRPr="0069446B" w:rsidP="00E5555B" w14:paraId="13896D54" w14:textId="77777777">
      <w:pPr>
        <w:pStyle w:val="SDSTextNormal"/>
        <w:bidi w:val="0"/>
        <w:rPr>
          <w:rtl w:val="0"/>
          <w:lang w:val="fr-BE"/>
        </w:rPr>
      </w:pPr>
      <w:r w:rsidRPr="0069446B">
        <w:rPr>
          <w:rtl w:val="0"/>
          <w:lang w:val="fr-BE"/>
        </w:rPr>
        <w:t>Nie dotyczy</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15</w:t>
      </w:r>
      <w:r w:rsidRPr="0069446B">
        <w:rPr>
          <w:noProof w:val="0"/>
          <w:color w:val="auto"/>
          <w:lang w:val="fr-BE"/>
        </w:rPr>
        <w:t xml:space="preserve">: </w:t>
      </w:r>
      <w:r w:rsidRPr="0069446B" w:rsidR="00FA7F7F">
        <w:rPr>
          <w:noProof/>
          <w:color w:val="auto"/>
          <w:lang w:val="fr-BE"/>
        </w:rPr>
        <w:t>Informacje dotyczące przepisów prawnych</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Przepisy prawne dotyczące bezpieczeństwa, zdrowia i ochrony środowiska specyficzne dla substancji lub mieszaniny</w:t>
      </w:r>
    </w:p>
    <w:p w:rsidR="00942DB5" w:rsidRPr="0069446B" w:rsidP="00942DB5" w14:paraId="169B3F9C" w14:textId="4CA8ED00">
      <w:pPr>
        <w:pStyle w:val="SDSTextHeading3"/>
        <w:rPr>
          <w:noProof w:val="0"/>
          <w:color w:val="auto"/>
          <w:lang w:val="fr-BE"/>
        </w:rPr>
      </w:pPr>
      <w:r w:rsidRPr="0069446B" w:rsidR="00FA7F7F">
        <w:rPr>
          <w:noProof/>
          <w:color w:val="auto"/>
          <w:lang w:val="fr-BE"/>
        </w:rPr>
        <w:t>Przepisy UE</w:t>
      </w:r>
    </w:p>
    <w:p w:rsidR="00A65092" w:rsidRPr="0069446B" w:rsidP="00A65092" w14:paraId="0D6FA641" w14:textId="436F5BD4">
      <w:pPr>
        <w:pStyle w:val="SDSTextHeading4"/>
        <w:rPr>
          <w:color w:val="auto"/>
        </w:rPr>
      </w:pPr>
      <w:r w:rsidRPr="0069446B">
        <w:rPr>
          <w:noProof/>
          <w:color w:val="auto"/>
        </w:rPr>
        <w:t>Załącznik XVII do rozporządzenia REACH (warunki ograniczeń)</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ograniczeń (REACH, załącznik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Kod referencyjny</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Dotyczy</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Wpisać tytuł lub opis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Klasa zagrożenia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2.1–2.4, 2.6 i 2.7, 2.8 typy A i B, klasy 2.9, 2.10, 2.12, klasa 2.13 kategorie 1 i 2, klasa 2.14 kategorie 1 i 2 oraz klasa 2.15 typy A–F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2-methylpropan-2-ol ; ethanol ; benzyl salicylate ; 7-hydroxycitronellal ; cinnamaldehyde ; Alcool benzylique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3.1–3.6, klasa 3.7 – działanie szkodliwe na funkcje rozrodcze i płodność lub na rozwój, klasa 3.8 – działanie inne niż narkotyczne, klasy 3.9 i 3.10</w:t>
            </w:r>
          </w:p>
        </w:tc>
      </w:tr>
    </w:tbl>
    <w:p w:rsidR="00A65092" w:rsidRPr="0069446B" w:rsidP="00A65092" w14:paraId="3F08C463" w14:textId="0E953437">
      <w:pPr>
        <w:pStyle w:val="SDSTextHeading4"/>
        <w:rPr>
          <w:color w:val="auto"/>
        </w:rPr>
      </w:pPr>
      <w:r w:rsidRPr="0069446B">
        <w:rPr>
          <w:noProof/>
          <w:color w:val="auto"/>
        </w:rPr>
        <w:t>Załącznik XIV REACH (Lista zezwoleń)</w:t>
      </w:r>
    </w:p>
    <w:p w:rsidR="00A65092" w:rsidRPr="0069446B" w:rsidP="00A65092" w14:paraId="75C2C0BE" w14:textId="236220C1">
      <w:pPr>
        <w:pStyle w:val="SDSTextNormal"/>
      </w:pPr>
      <w:r>
        <w:rPr>
          <w:noProof/>
        </w:rPr>
        <w:t>Nie zawiera substancji wymienionej w załączniku XIV do rozporządzenia REACH (Lista zezwoleń)</w:t>
      </w:r>
    </w:p>
    <w:p w:rsidR="00A65092" w:rsidRPr="0069446B" w:rsidP="00A65092" w14:paraId="2888B0EB" w14:textId="43FD92C9">
      <w:pPr>
        <w:pStyle w:val="SDSTextHeading4"/>
        <w:rPr>
          <w:color w:val="auto"/>
        </w:rPr>
      </w:pPr>
      <w:r w:rsidRPr="0069446B">
        <w:rPr>
          <w:noProof/>
          <w:color w:val="auto"/>
        </w:rPr>
        <w:t>Lista kandydacka REACH (SVHC)</w:t>
      </w:r>
    </w:p>
    <w:p w:rsidR="00A65092" w:rsidRPr="0069446B" w:rsidP="00A65092" w14:paraId="05DFD9AD" w14:textId="574B4A93">
      <w:pPr>
        <w:pStyle w:val="SDSTextNormal"/>
        <w:rPr>
          <w:highlight w:val="yellow"/>
        </w:rPr>
      </w:pPr>
      <w:r w:rsidRPr="0069446B">
        <w:rPr>
          <w:noProof/>
        </w:rPr>
        <w:t>Nie zawiera substancji wymienionych na liście kandydackiej REACH</w:t>
      </w:r>
    </w:p>
    <w:p w:rsidR="00A65092" w:rsidRPr="0069446B" w:rsidP="00A65092" w14:paraId="7895FCD1" w14:textId="5F527CE4">
      <w:pPr>
        <w:pStyle w:val="SDSTextHeading4"/>
        <w:rPr>
          <w:color w:val="auto"/>
        </w:rPr>
      </w:pPr>
      <w:r w:rsidRPr="0069446B">
        <w:rPr>
          <w:noProof/>
          <w:color w:val="auto"/>
        </w:rPr>
        <w:t>Rozporządzenie PIC (UE 649/2012, zgoda po uprzednim poinformowaniu)</w:t>
      </w:r>
    </w:p>
    <w:p w:rsidR="00A65092" w:rsidRPr="0069446B" w:rsidP="00A65092" w14:paraId="5CD6AD0D" w14:textId="533A3F82">
      <w:pPr>
        <w:pStyle w:val="SDSTextNormal"/>
      </w:pPr>
      <w:r>
        <w:rPr>
          <w:noProof/>
        </w:rPr>
        <w:t>Nie zawiera substancji wymienionych na liście PIC (Rozporządzenie UE 649/2012 dotyczące eksportu i importu niebezpiecznych substancji chemicznych)</w:t>
      </w:r>
    </w:p>
    <w:p w:rsidR="00A65092" w:rsidRPr="0069446B" w:rsidP="00A65092" w14:paraId="19F135E1" w14:textId="40378342">
      <w:pPr>
        <w:pStyle w:val="SDSTextHeading4"/>
        <w:rPr>
          <w:color w:val="auto"/>
        </w:rPr>
      </w:pPr>
      <w:r w:rsidRPr="0069446B">
        <w:rPr>
          <w:noProof/>
          <w:color w:val="auto"/>
        </w:rPr>
        <w:t>Rozporządzenie w sprawie POP (UE 2019/1021, Trwałe Zanieczyszczenia Organiczne)</w:t>
      </w:r>
    </w:p>
    <w:p w:rsidR="00A65092" w:rsidRPr="0069446B" w:rsidP="00A65092" w14:paraId="5658C7B9" w14:textId="79E36D98">
      <w:pPr>
        <w:pStyle w:val="SDSTextNormal"/>
      </w:pPr>
      <w:r>
        <w:rPr>
          <w:noProof/>
        </w:rPr>
        <w:t>Nie zawiera substancji wymienionych na liście POP (rozporządzenie UE 2019/1021 w sprawie substancji organicznych trwałych)</w:t>
      </w:r>
    </w:p>
    <w:p w:rsidR="00A65092" w:rsidRPr="0069446B" w:rsidP="00A65092" w14:paraId="4F095AD9" w14:textId="285E594C">
      <w:pPr>
        <w:pStyle w:val="SDSTextHeading4"/>
        <w:rPr>
          <w:color w:val="auto"/>
        </w:rPr>
      </w:pPr>
      <w:r w:rsidRPr="0069446B">
        <w:rPr>
          <w:noProof/>
          <w:color w:val="auto"/>
        </w:rPr>
        <w:t>rozporządzenie w sprawie ozonu (2024/590)</w:t>
      </w:r>
    </w:p>
    <w:p w:rsidR="00A65092" w:rsidRPr="0069446B" w:rsidP="00A65092" w14:paraId="5473303B" w14:textId="22C06933">
      <w:pPr>
        <w:pStyle w:val="SDSTextNormal"/>
      </w:pPr>
      <w:r w:rsidRPr="0069446B">
        <w:rPr>
          <w:noProof/>
        </w:rPr>
        <w:t>Nie znajduje się na liście niszczenia warstwy ozonowej (Rozporządzenie UE 2024/590)</w:t>
      </w:r>
    </w:p>
    <w:p w:rsidR="00A65092" w:rsidRPr="0069446B" w:rsidP="00A65092" w14:paraId="620E25B1" w14:textId="0B3DF7C7">
      <w:pPr>
        <w:pStyle w:val="SDSTextNormal"/>
      </w:pPr>
      <w:r w:rsidRPr="0069446B">
        <w:rPr>
          <w:noProof/>
        </w:rPr>
        <w:t>Nie zawiera substancji wymienionych na liście substancji niszczących warstwę ozonową (Rozporządzenie UE 2024/590 dotyczące substancji niszczących warstwę ozonową)</w:t>
      </w:r>
    </w:p>
    <w:p w:rsidR="005C6D3A" w:rsidRPr="0069446B" w:rsidP="005C6D3A" w14:paraId="4537F7C0" w14:textId="23559C0D">
      <w:pPr>
        <w:pStyle w:val="SDSTextHeading4"/>
        <w:rPr>
          <w:color w:val="auto"/>
        </w:rPr>
      </w:pPr>
      <w:r w:rsidRPr="0069446B">
        <w:rPr>
          <w:noProof/>
          <w:color w:val="auto"/>
        </w:rPr>
        <w:t>Rozporządzenie Rady (WE) w sprawie kontroli produktów podwójnego zastosowania</w:t>
      </w:r>
    </w:p>
    <w:p w:rsidR="005C6D3A" w:rsidRPr="0069446B" w:rsidP="00A65092" w14:paraId="46F2E03E" w14:textId="36FDD292">
      <w:pPr>
        <w:pStyle w:val="SDSTextNormal"/>
      </w:pPr>
      <w:r w:rsidRPr="0069446B">
        <w:rPr>
          <w:noProof/>
        </w:rPr>
        <w:t>Nie zawiera żadnej substancji objętej ROZPORZĄDZENIEM (WE) RADY w sprawie kontroli towarów podwójnego zastosowania</w:t>
      </w:r>
    </w:p>
    <w:p w:rsidR="00A65092" w:rsidRPr="0069446B" w:rsidP="00A65092" w14:paraId="1F6D8150" w14:textId="6CC4A049">
      <w:pPr>
        <w:pStyle w:val="SDSTextHeading4"/>
        <w:rPr>
          <w:color w:val="auto"/>
        </w:rPr>
      </w:pPr>
      <w:r w:rsidRPr="0069446B">
        <w:rPr>
          <w:noProof/>
          <w:color w:val="auto"/>
        </w:rPr>
        <w:t>Rozporządzenie w sprawie prekursorów materiałów wybuchowych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Nie zawiera substancji wymienionych na liście prekursorów materiałów wybuchowych (rozporządzenie UE 2019/1148 w sprawie wprowadzania do obrotu i stosowania prekursorów materiałów wybuchowych)</w:t>
            </w:r>
          </w:p>
        </w:tc>
      </w:tr>
    </w:tbl>
    <w:p w:rsidR="00A65092" w:rsidRPr="0069446B" w:rsidP="00A65092" w14:paraId="7F542A65" w14:textId="120EEC4F">
      <w:pPr>
        <w:pStyle w:val="SDSTextHeading4"/>
        <w:rPr>
          <w:color w:val="auto"/>
        </w:rPr>
      </w:pPr>
      <w:r w:rsidRPr="0069446B">
        <w:rPr>
          <w:noProof/>
          <w:color w:val="auto"/>
        </w:rPr>
        <w:t>Rozporządzenie w sprawie prekursorów narkotyków (WE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Nie zawiera żadnej substancji wymienionej(-ych) na liście prekursorów narkotyków (Rozporządzenie WE 273/2004 w sprawie wytwarzania i wprowadzania do obrotu niektórych substancji wykorzystywanych do nielegalnego wytwarzania środków odurzających i substancji psychotropowych)</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Przepisy krajowe</w:t>
      </w:r>
    </w:p>
    <w:tbl>
      <w:tblPr>
        <w:tblStyle w:val="SDSTableWithoutBorders"/>
        <w:tblW w:w="10491" w:type="dxa"/>
        <w:tblLayout w:type="fixed"/>
        <w:tblLook w:val="04A0"/>
      </w:tblPr>
      <w:tblGrid>
        <w:gridCol w:w="3686"/>
        <w:gridCol w:w="284"/>
        <w:gridCol w:w="6521"/>
      </w:tblGrid>
      <w:tr w14:paraId="1AB248B9"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597939FB" w14:textId="6BC76F5E">
            <w:pPr>
              <w:pStyle w:val="SDSTextHeading4"/>
              <w:rPr>
                <w:color w:val="auto"/>
              </w:rPr>
            </w:pPr>
            <w:r w:rsidRPr="0069446B">
              <w:rPr>
                <w:color w:val="auto"/>
              </w:rPr>
              <w:t>Polska</w:t>
            </w:r>
          </w:p>
        </w:tc>
      </w:tr>
      <w:tr w14:paraId="19E2DFED"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449CA252" w14:textId="2093712A">
            <w:pPr>
              <w:pStyle w:val="SDSTableTextNormal"/>
              <w:rPr>
                <w:noProof w:val="0"/>
              </w:rPr>
            </w:pPr>
            <w:r w:rsidRPr="0069446B">
              <w:rPr>
                <w:noProof/>
              </w:rPr>
              <w:t>Polskie regulacje krajowe</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80BF7B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0E2AC561" w14:textId="3A7CF834">
            <w:pPr>
              <w:pStyle w:val="SDSTableTextNormal"/>
              <w:rPr>
                <w:noProof w:val="0"/>
              </w:rPr>
            </w:pPr>
            <w:r w:rsidRPr="0069446B">
              <w:rPr>
                <w:noProof/>
              </w:rPr>
              <w:t>Ustawa z dnia 25 lutego 2011 r. o substancjach chemicznych i ich mieszaninach (Dz.U. 2011 nr 63, poz. 322 wraz z późn. zm)</w:t>
              <w:br/>
              <w:t>Ustawa z dnia 14 grudnia 2012 r. o odpadach (Dz.U. 2013, poz.21 wraz z późn. zm.)</w:t>
              <w:br/>
              <w:t>Ustawa z dnia 13 czerwca 2013 r. o gospodarce opakowaniami i odpadami opakowaniowymi (Dz.U. 2013, poz. 888 wraz z późn. zm.)</w:t>
              <w:br/>
              <w:t>Rozporządzenie Ministra Klimatu z dnia 2 stycznia 2020 r. w sprawie katalogu odpadów (Dz.U. 2020, poz. 10)</w:t>
              <w:br/>
              <w:t>Ustawa z dnia 19 sierpnia 2011r. o przewozie towarów niebezpiecznych (Dz.U. 2011 nr 227, poz. 1367 wraz z późn. zm.)</w:t>
              <w:br/>
              <w:t>Rozporządzenie Ministra Rodziny, pracy i polityki społecznej z dnia 12 czerwca 2018 r. w sprawie najwyższych dopuszczalnych stężeń i natężeń czynników szkodliwych dla zdrowia w środowisku pracy (Dz.U. 2018, poz. 1286 wraz z późn. zm.)</w:t>
              <w:br/>
              <w:t>Rozporządzenie Ministra Zdrowia z dnia 30 grudnia 2004 r. w sprawie bezpieczeństwa i higieny pracy związanej z występowaniem w miejscu pracy czynników chemicznych (Dz.U. 2005 nr 11, poz. 86 wraz z późn. zm)</w:t>
              <w:br/>
              <w:t>Rozporządzenie Ministra Zdrowia z dnia 2 lutego 2011 r. w sprawie badań i pomiarów czynników szkodliwych dla zdrowia w środowisku pracy (Dz.U. 2011 nr 33, poz. 166 wraz z późn. zm.)</w:t>
              <w:br/>
              <w:t>Rozporządzenie Ministra Środowiska z dnia 9 grudnia 2003 r. w sprawie substancji stwarzających szczególne zagrożenie dla środowiska (Dz.U. 2003 nr 217, poz. 2141)</w:t>
              <w:br/>
              <w:t>Umowa ADR: Oświadczenie rządowe z dnia 13 marca 2023 r. w sprawie wejścia w życie zmian do załączników A i B do Umowy dotyczącej międzynarodowego przewozu drogowego towarów niebezpiecznych (ADR), sporządzonej w Genewie dnia 30 września 1957 r. (Dz.U. 2023, poz. 891)</w:t>
              <w:br/>
              <w:t>Rozporządzenie Ministra Zdrowia z dnia 25 sierpnia 2015 r. w sprawie sposobu oznakowania miejsc, rurociągów oraz pojemników i zbiorników służących do przechowywania lub zawierających substancje stwarzające zagrożenie lub mieszaniny stwarzające zagrożenie (Dz.U. 2015 poz. 1368 wraz z późn. zmian.)</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Ocena bezpieczeństwa chemicznego</w:t>
      </w:r>
    </w:p>
    <w:p w:rsidR="00A65092" w:rsidRPr="0069446B" w:rsidP="00A65092" w14:paraId="6382E682" w14:textId="0AC1EDD8">
      <w:pPr>
        <w:pStyle w:val="SDSTextNormal"/>
      </w:pPr>
      <w:r w:rsidRPr="0069446B">
        <w:rPr>
          <w:noProof/>
        </w:rPr>
        <w:t>Nie przeprowadzono oceny bezpieczeństwa chemicznego</w:t>
      </w:r>
    </w:p>
    <w:p w:rsidR="00827634" w:rsidRPr="0069446B" w:rsidP="00E62D88" w14:paraId="5E6E23FA" w14:textId="39F17614">
      <w:pPr>
        <w:pStyle w:val="SDSTextHeading1"/>
        <w:rPr>
          <w:noProof w:val="0"/>
          <w:color w:val="auto"/>
          <w:lang w:val="fr-BE"/>
        </w:rPr>
      </w:pPr>
      <w:r w:rsidRPr="0069446B" w:rsidR="00FA7F7F">
        <w:rPr>
          <w:noProof/>
          <w:color w:val="auto"/>
          <w:lang w:val="fr-BE"/>
        </w:rPr>
        <w:t>SEKCJA 16</w:t>
      </w:r>
      <w:r w:rsidRPr="0069446B">
        <w:rPr>
          <w:noProof w:val="0"/>
          <w:color w:val="auto"/>
          <w:lang w:val="fr-BE"/>
        </w:rPr>
        <w:t xml:space="preserve">: </w:t>
      </w:r>
      <w:r w:rsidRPr="0069446B" w:rsidR="00FA7F7F">
        <w:rPr>
          <w:noProof/>
          <w:color w:val="auto"/>
          <w:lang w:val="fr-BE"/>
        </w:rPr>
        <w:t>Inne informacje</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Skróty i akronimy</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Amerykańska Konferencja Państwowych Specjalistów ds. BHP w Branży Przemysłowej</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Drogami Wodnymi</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Drogą Lądową</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Szacowanie Toksyczności Ostrej</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Współczynnik biokoncentracji</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Wartość ograniczenia ilościowego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BZT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Biochemiczne zapotrzebowanie na tlen (BZT)</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 Usługi Abstraktów Chemicznych</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Rozporządzenie w sprawie klasyfikacji, oznakowania i pakowania; Rozporządzenie (WE)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Chemiczne zapotrzebowanie tlenu (ChZT)</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Ocena bezpieczeństwa chemicznego</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Wyprowadzony minimalny poziom efektu</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Pochodny poziom niepowodujący zmian</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WE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Numer Wspólnoty Europejskiej</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skutecznej koncentracji</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Substancja zaburzająca gospodarkę hormonalną</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Europejska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Europejski katalog odpadów</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Międzynarodowa Agencja Badań nad Rakiem</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Stowarzyszenie Transportu Lotniczego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Morskie Towary Niebezpieczne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stężenia śmiertelnego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dawka śmiertelna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Najniższy Poziom Obserwowanego Działania Niepożądanego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maksymalne stężenie w miejscu pracy</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działania niepożądanego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Poziom bez zaobserwowanych działań niepożądanych</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efektu</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Nieokreślone w inny sposób</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Organizacja Współpracy Gospodarczej i Rozwoju</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Zawodowy Limit Narażenia</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Administracja Bezpieczeństwa i Higieny Pracy</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Toksyczny Trwały Bioakumulacyjny</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Przewidywane stężenie niepowodujące zmian w środowisku</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Indywidualne wyposażenie ochronne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Regulacje dotyczące międzynarodowego transportu towarów niebezpiecznych koleją</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Karta Charakterystyki</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Oczyszczalnia ścieków</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Funkcja techniczna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Teoretyczne zapotrzebowanie na tlen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Limitu Tolerancji</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Średnia ważona w czasie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LZO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Lotne Związki Organiczne</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Bardzo Trwały i Bardzo Bioakumulacyjny</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Niepowtarzalny identyfikator postaci użytkowej</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Pełne brzmienie zwrotów H i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(Doustne)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Toksyczność ostra (droga pokarmowa), kategoria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(Poprzez wdychanie)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Toksyczność ostra (po narażeniu inhalacyjnym), kategoria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(Skórne)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Toksyczność ostra (po naniesieniu na skórę), kategoria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akutne, kategoria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Poważne uszkodzenie oczu/działanie drażniące na oczy, kategoria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Ciężkie uszkodzenia oczu/podrażnienie oczu, kategoria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Substancje ciekłe łatwopalne, kategoria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Ciecze łatwopalne, kategoria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żrące/drażniące na skórę, kategoria 1, podkategoria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Działający korozyjnie/podrażniająco na skórę, kategoria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toksyczne na narządy docelowe – narażenie jednorazowe, kategoria 3, działanie drażniące na drogi oddechowe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Wysoce łatwopalna ciecz i pary.</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Ciecz i opary łatwopalne.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po połknięciu.</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w kontakcie ze skórą.</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oparzenia skóry oraz uszkodzenia oczu.</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podrażnienie skóry.</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alergię skórną.</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uszkodzenia oczu.</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podrażnienie oczu.</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w następstwie wdychania.</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podrażnienie dróg oddechowych.</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Bardzo toksyczny dla organizmów wodnych.</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Bardzo toksyczny dla organizmów wodnych, powoduje szkodliwe skutki w długim okresie.</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toksycznie na organizmy wodne, powodując długotrwałe skutki.</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Zawiera BENZYL SALICYLATE, METHYL DIHYDROXY-DIMETHYLBENZOATE, HYDROXYCITRONELLAL, cinnamaldehyde, 4-TERT-BUTYLCYCLOHEXYL ACETATE, BENZYL ALCOHOL, linalool, DIMETHYLHYDROXY FURANONE, DIHYDRO PENTAMETHYLINDANONE. Może powodować reakcję alergiczną.</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Klasyfikacja i procedura stosowane do ustalenia klasyfikacji mieszanin zgodnie z rozporządzeniem (WE)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Na podstawie wyników badań</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Metoda obliczeniowa</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Podane informacje odpowiadają naszej aktualnej wiedzy i mają zapewnić opis produktu wyłącznie dla celów związanych z wymogami dotyczącymi zdrowia, bezpieczeństwa i środowiska. Dlatego nie należy ich rozumieć jako gwarancji jakiejkolwiek konkretnej właściwości produktu.</w:t>
      </w:r>
    </w:p>
    <w:p w:rsidR="0087645C" w:rsidRPr="0069446B" w:rsidP="009E5102" w14:paraId="2336305A" w14:textId="4740A388">
      <w:pPr>
        <w:pStyle w:val="SDSTextNormal"/>
      </w:pPr>
    </w:p>
    <w:sectPr w:rsidSect="00A37853">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21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21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21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Uzupełnienie do dyfuzora - vanille noire</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zgodnie z przepisami REACH (EC) 1907/2006 skorygowanymi przez przepisy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23"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Pr>
              <w:b/>
              <w:noProof/>
              <w:sz w:val="32"/>
              <w:szCs w:val="32"/>
            </w:rPr>
            <w:t>Uzupełnienie do dyfuzora - vanille noire</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zgodnie z przepisami REACH (EC) 1907/2006 skorygowanymi przez przepisy (EU) 2020/878</w:t>
          </w:r>
        </w:p>
        <w:p w:rsidR="009C6C12" w:rsidRPr="008F5B08" w:rsidP="008F5B08" w14:paraId="31267F45" w14:textId="67A5CBF0">
          <w:pPr>
            <w:pStyle w:val="SDSTableTextHeader"/>
          </w:pPr>
          <w:r>
            <w:rPr>
              <w:noProof/>
            </w:rPr>
            <w:t>Data wydania: 30.09.2026   Wersja: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2.xml"/><Relationship Id="rId12" Type="http://schemas.openxmlformats.org/officeDocument/2006/relationships/image" Target="media/image7.png"/><Relationship Id="rId17" Type="http://schemas.openxmlformats.org/officeDocument/2006/relationships/header" Target="header3.xml"/><Relationship Id="rId7" Type="http://schemas.openxmlformats.org/officeDocument/2006/relationships/image" Target="media/image2.png"/><Relationship Id="rId16" Type="http://schemas.openxmlformats.org/officeDocument/2006/relationships/footer" Target="footer2.xml"/><Relationship Id="rId2" Type="http://schemas.openxmlformats.org/officeDocument/2006/relationships/webSettings" Target="webSettings.xml"/><Relationship Id="rId20" Type="http://schemas.openxmlformats.org/officeDocument/2006/relationships/styles" Target="styles.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1.xml"/><Relationship Id="rId5" Type="http://schemas.openxmlformats.org/officeDocument/2006/relationships/hyperlink" Target="mailto:office@labsys.fr" TargetMode="External"/><Relationship Id="rId23" Type="http://schemas.openxmlformats.org/officeDocument/2006/relationships/customXml" Target="../customXml/item4.xml"/><Relationship Id="rId10" Type="http://schemas.openxmlformats.org/officeDocument/2006/relationships/image" Target="media/image5.png"/><Relationship Id="rId19" Type="http://schemas.openxmlformats.org/officeDocument/2006/relationships/theme" Target="theme/theme1.xml"/><Relationship Id="rId14" Type="http://schemas.openxmlformats.org/officeDocument/2006/relationships/header" Target="header2.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3.xml"/></Relationships>
</file>

<file path=word/_rels/header3.xml.rels><?xml version="1.0" encoding="utf-8" standalone="yes"?><Relationships xmlns="http://schemas.openxmlformats.org/package/2006/relationships"><Relationship Id="rId1" Type="http://schemas.openxmlformats.org/officeDocument/2006/relationships/image" Target="media/image8.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99E6453-36DC-440D-AF82-5913D6BD8B09}"/>
</file>

<file path=customXml/itemProps3.xml><?xml version="1.0" encoding="utf-8"?>
<ds:datastoreItem xmlns:ds="http://schemas.openxmlformats.org/officeDocument/2006/customXml" ds:itemID="{60B213D4-0811-46FC-864F-1E3C477C0004}"/>
</file>

<file path=customXml/itemProps4.xml><?xml version="1.0" encoding="utf-8"?>
<ds:datastoreItem xmlns:ds="http://schemas.openxmlformats.org/officeDocument/2006/customXml" ds:itemID="{B6E480EB-332A-474D-A70B-4D44C517A554}"/>
</file>

<file path=docProps/app.xml><?xml version="1.0" encoding="utf-8"?>
<Properties xmlns="http://schemas.openxmlformats.org/officeDocument/2006/extended-properties" xmlns:vt="http://schemas.openxmlformats.org/officeDocument/2006/docPropsVTypes">
  <Template>Normal</Template>
  <TotalTime>219</TotalTime>
  <Pages>21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