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z thé vert et osmanthus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geraniol; linalool; d-limonene; alpha-iso-methylionone; α-hexylcinnamaldehyde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1,0423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0,5999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0,5257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0,1498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Herbata. Owocowy. Kwiatowy.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z thé vert et osmanthus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z thé vert et osmanthus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geraniol ; citral ; linalool ; pin-2(3)-ene ; d-limonene ; alpha-iso-methylionone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benzyl acetate ; pin-2(3)-ene ; d-limonene ; alpha-iso-methylionone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Świeca z thé vert et osmanthus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Świeca z thé vert et osmanthus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5.10.2026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0EA6DB-FFA7-4BE4-A2D6-5CFB8EC47D02}"/>
</file>

<file path=customXml/itemProps3.xml><?xml version="1.0" encoding="utf-8"?>
<ds:datastoreItem xmlns:ds="http://schemas.openxmlformats.org/officeDocument/2006/customXml" ds:itemID="{7F779642-1355-4D85-8498-4E722FC4AC87}"/>
</file>

<file path=customXml/itemProps4.xml><?xml version="1.0" encoding="utf-8"?>
<ds:datastoreItem xmlns:ds="http://schemas.openxmlformats.org/officeDocument/2006/customXml" ds:itemID="{62FF9A8A-1E0B-4338-A4D2-22205B6C2C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