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z bois de teck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4-tert-butylcyclohexyl acetate; acetyl cedrene; 3,7-dimethyloctan-3-ol; α-hexylcinnamaldehyde; 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1-(5,6,7,8-tetrahydro-3,5,5,6,8,8-hexamethyl-2-naphthyl)ethan-1-one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1506-02-1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1, H410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Indywidualne wyposażenie ochronne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CBCD880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458E3CBC" w14:textId="203CE38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Środki ochrony indywidualnej</w:t>
            </w:r>
            <w:r w:rsidRPr="0069446B">
              <w:rPr>
                <w:noProof w:val="0"/>
              </w:rPr>
              <w:t>:</w:t>
            </w:r>
          </w:p>
        </w:tc>
      </w:tr>
      <w:tr w14:paraId="41B78A23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73CAAF64" w14:textId="7DFE9CF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Nosić zalecany indywidualny sprzęt ochronny.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Bursztyn. Musk.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masy ciała Animal: rat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masy ciała Animal: rat,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z bois de teck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E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D1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F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D2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550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Świeca z bois de teck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4-tert-butylcyclohexyl acetate ; acetyl cedrene ; 3,7-dimethyloctan-3-ol ; d-limonene ; alpha-pinene ; Alcool benzylique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acetyl cedrene ; d-limonene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8.10.2026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8.10.2026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z bois de teck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z bois de teck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8.10.2026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17D2F-620A-404D-BC98-D3038A5F711B}"/>
</file>

<file path=customXml/itemProps3.xml><?xml version="1.0" encoding="utf-8"?>
<ds:datastoreItem xmlns:ds="http://schemas.openxmlformats.org/officeDocument/2006/customXml" ds:itemID="{806EF7CC-8EF2-4347-85D7-26EE28F8FD8E}"/>
</file>

<file path=customXml/itemProps4.xml><?xml version="1.0" encoding="utf-8"?>
<ds:datastoreItem xmlns:ds="http://schemas.openxmlformats.org/officeDocument/2006/customXml" ds:itemID="{937CFD87-7DBD-4820-9F7A-E922FB40C6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