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vieux rhum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propan-2-ol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67-63-0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200-661-7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603-117-00-0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Eye Irrit. 2, H319</w:t>
              <w:br/>
              <w:t>STOT SE 3, H336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isoamyl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123-51-3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204-633-5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(Poprzez wdychanie), H332 (ATE=1,5 mg/l/4h)</w:t>
              <w:br/>
              <w:t>Skin Irrit. 2, H315</w:t>
              <w:br/>
              <w:t>Eye Dam. 1, H318</w:t>
              <w:br/>
              <w:t>STOT SE 3, H335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propan-2-ol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(67-63-0)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Propan-2-ol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900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Skóra (Oznakowanie substancji notacją „skóra” oznacza, że wchłanianie substancji przez skórę może być tak samo istotne jak przy narażeniu drogą oddechową).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1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2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isoamyl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(123-51-3)</w:t>
            </w:r>
          </w:p>
        </w:tc>
      </w:tr>
      <w:tr w14:paraId="09AA0061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Isoamyl alcohol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 mg/m³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 ppm</w:t>
            </w:r>
          </w:p>
        </w:tc>
      </w:tr>
      <w:tr w14:paraId="70951C4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 mg/m³</w:t>
            </w:r>
          </w:p>
        </w:tc>
      </w:tr>
      <w:tr w14:paraId="70951C4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4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2019/1831</w:t>
            </w:r>
          </w:p>
        </w:tc>
      </w:tr>
      <w:tr w14:paraId="09AA0062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3-Metylobutan-1-ol – alkohol izoamylowy</w:t>
            </w:r>
          </w:p>
        </w:tc>
      </w:tr>
      <w:tr w14:paraId="70951C5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 mg/m³</w:t>
            </w:r>
          </w:p>
        </w:tc>
      </w:tr>
      <w:tr w14:paraId="70951C5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 mg/m³</w:t>
            </w:r>
          </w:p>
        </w:tc>
      </w:tr>
      <w:tr w14:paraId="70951C5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Charakterystyczny. Świeży. Drewniany.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405 mg/kg masy ciała Animal: rat, Animal sex: male, Guideline: OECD Guideline 443 (Extended One-Generation Reproductive Toxicity Study)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1521 mg/kg masy ciała Animal: rat, Animal sex: female, Guideline: OECD Guideline 443 (Extended One-Generation Reproductive Toxicity Study)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wywoływać uczucie senności lub zawroty głowy.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D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19C91D81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vieux rhum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5,32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10000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9640 mg/l Test organisms (species): Pimephales promelas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120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173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353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vieux rhum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alcohol ; pin-2(3)-ene ; benzaldehyde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benzaldehyde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narkotyczne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wywoływać uczucie senności lub zawroty głowy.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vieux rhum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vieux rhum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17.07.2026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726308-4A67-4A2C-BF80-C43652E3CD78}"/>
</file>

<file path=customXml/itemProps3.xml><?xml version="1.0" encoding="utf-8"?>
<ds:datastoreItem xmlns:ds="http://schemas.openxmlformats.org/officeDocument/2006/customXml" ds:itemID="{909D7C31-C6BA-4028-A349-3F30720B05D8}"/>
</file>

<file path=customXml/itemProps4.xml><?xml version="1.0" encoding="utf-8"?>
<ds:datastoreItem xmlns:ds="http://schemas.openxmlformats.org/officeDocument/2006/customXml" ds:itemID="{FF619494-4C2E-421D-877D-96969FE66E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