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citronellol; d-limonene; citral; nerol; geraniol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3,5315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Werbena. Kwas cytrynowy.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 ; pin-2(3)-ene ; d-limonene ; nerol ; geraniol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F0859A-8024-444C-A897-E04D7655941A}"/>
</file>

<file path=customXml/itemProps3.xml><?xml version="1.0" encoding="utf-8"?>
<ds:datastoreItem xmlns:ds="http://schemas.openxmlformats.org/officeDocument/2006/customXml" ds:itemID="{E4D33B91-FDF4-4CC2-BC95-4475C4644C79}"/>
</file>

<file path=customXml/itemProps4.xml><?xml version="1.0" encoding="utf-8"?>
<ds:datastoreItem xmlns:ds="http://schemas.openxmlformats.org/officeDocument/2006/customXml" ds:itemID="{6BD5F668-DD00-4E40-8732-4ECFA599F8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