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thé noir et vanille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1-(1,2,3,4,5,6,7,8-octahydro-2,3,8,8-tetramethyl-2-naphthyl)ethan-1-one; Eugenol; linalool; d-limonene; coumarin; benzyl alcohol; p-methoxybenzyl acetate; anisyl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P333+P313 - W przypadku podrażnienia lub wysypki skórnej: skonsultować się z lekarzem.</w:t>
              <w:br/>
              <w:t>P302+P352 - W PRZYPADKU KONTAKTU ZE SKÓRĄ: obficie spłukać wodą i mydłem.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1,8942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0,1988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105-13-5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203-273-6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0,03325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Pikantny. Tytoń.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3000 mg/kg masy ciała Animal: rabbit, Guideline: OECD Guideline 402 (Acute Dermal Toxicity), 95% CL: 1940 - 4060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noir et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141 mg/l Test organisms (species): Raphidocelis subcapitata (previous names: Pseudokirchneriella subcapitata, Selenastrum capricornutum)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64,2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thé noir et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3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cinnamaldehyde ; Eugenol ; linalool ; pin-2(3)-ene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1,3,4,6,7,8-hexahydro-4,6,6,7,8,8-hexamethylindeno[5,6-c]pyran ; cinnamaldehyde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noir et vanille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noir et vanille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20.08.2026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20DFE-6CF7-400C-8DFA-8347573121C2}"/>
</file>

<file path=customXml/itemProps3.xml><?xml version="1.0" encoding="utf-8"?>
<ds:datastoreItem xmlns:ds="http://schemas.openxmlformats.org/officeDocument/2006/customXml" ds:itemID="{82C273EC-8CB0-4061-A1DF-E87AACF9F5FC}"/>
</file>

<file path=customXml/itemProps4.xml><?xml version="1.0" encoding="utf-8"?>
<ds:datastoreItem xmlns:ds="http://schemas.openxmlformats.org/officeDocument/2006/customXml" ds:itemID="{011BE90C-DCB1-41B4-87B6-A414A91002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19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