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thé chaï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Acétate de 4-tert-butylcyclohexyle; 1-(1,2,3,4,5,6,7,8-octahydro-2,3,8,8-tetramethyl-2-naphthyl)ethan-1-one; coumarin; eter metylowy cedrowy; cineole; alpha-iso-methylionone; cashmeran; 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Herbata.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chaï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chaï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cineole ; 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chaï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  <w:r>
            <w:rPr>
              <w:b/>
              <w:noProof/>
              <w:color w:val="FF0000"/>
              <w:sz w:val="24"/>
              <w:szCs w:val="24"/>
            </w:rPr>
            <w:t>*** PROJEKT ***</w:t>
          </w: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chaï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  <w:r>
            <w:rPr>
              <w:b/>
              <w:noProof/>
              <w:color w:val="FF0000"/>
              <w:sz w:val="24"/>
              <w:szCs w:val="24"/>
            </w:rPr>
            <w:t>*** PROJEKT ***</w:t>
          </w: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29.07.2026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FCD5CD-8552-47CB-B5DA-0A82F02870BB}"/>
</file>

<file path=customXml/itemProps3.xml><?xml version="1.0" encoding="utf-8"?>
<ds:datastoreItem xmlns:ds="http://schemas.openxmlformats.org/officeDocument/2006/customXml" ds:itemID="{BD4C5062-FCE1-4DB8-8CA1-6B0CFBF29821}"/>
</file>

<file path=customXml/itemProps4.xml><?xml version="1.0" encoding="utf-8"?>
<ds:datastoreItem xmlns:ds="http://schemas.openxmlformats.org/officeDocument/2006/customXml" ds:itemID="{5AD11BFA-F824-490C-9AA5-C96017CF0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