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spiced pumpkin 7%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 w:rsidRPr="0069446B">
        <w:rPr>
          <w:noProof/>
        </w:rPr>
        <w:t>Może powodować reakcję alergiczną skóry.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Piktogramy określające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Hasło ostrzegawcze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Uwaga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Zawiera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cinnamaldehyde; coumarin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 w:rsidR="00FA7F7F">
              <w:rPr>
                <w:noProof/>
              </w:rPr>
              <w:t>H317 - Może powodować alergię skórną.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P302+P352 - W PRZYPADKU KONTAKTU ZE SKÓRĄ: obficie spłukać wodą i mydłem.</w:t>
              <w:br/>
              <w:t>P333+P313 - W przypadku podrażnienia lub wysypki skórnej: skonsultować się z lekarzem.</w:t>
              <w:br/>
              <w:t>P501 - Zawartość/pojemnik usuwać do centrum sortowania, zgodnie z lokalnymi przepisami.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alcohol</w:t>
            </w:r>
          </w:p>
          <w:p w:rsidR="00827634" w:rsidRPr="0069446B" w:rsidP="009B0F88" w14:paraId="147D3D5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100-51-6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202-859-9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603-057-00-5</w:t>
            </w:r>
          </w:p>
          <w:p w:rsidR="00827634" w:rsidRPr="0069446B" w:rsidP="009B0F88" w14:paraId="75BFAB32" w14:textId="49A502E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REACH-nr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01-2119492630-38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(ATE=1230 mg/kg masy ciała)</w:t>
              <w:br/>
              <w:t>Acute Tox. 4 (Poprzez wdychanie), H332 (ATE=5000 mg/m³)</w:t>
              <w:br/>
              <w:t>Eye Irrit. 2, H319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coumarin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91-64-5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202-086-7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0,189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Skin Sens. 1B, H317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(Skórne), H312 (ATE=1260 mg/kg masy ciała)</w:t>
              <w:br/>
              <w:t>Skin Irrit. 2, H315</w:t>
              <w:br/>
              <w:t>Eye Irrit. 2, H319</w:t>
              <w:br/>
              <w:t>Skin Sens. 1A, H317</w:t>
              <w:br/>
              <w:t>Aquatic Chronic 3, H412</w:t>
            </w:r>
          </w:p>
        </w:tc>
      </w:tr>
    </w:tbl>
    <w:p w:rsidR="00B9487F" w:rsidRPr="0069446B" w:rsidP="009E5102" w14:paraId="7E24D261" w14:textId="10681EB5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2268"/>
        <w:gridCol w:w="4253"/>
      </w:tblGrid>
      <w:tr w14:paraId="6F7CB57B" w14:textId="77777777" w:rsidTr="006965F0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693D4B40" w14:textId="45ACE4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Specyficzne stężenia graniczne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4022B8D3" w14:textId="77777777" w:rsidTr="00D066E3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E4B2AB8" w14:textId="06191804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44B29236" w14:textId="6A267460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19FF265" w14:textId="1EE4CF94">
            <w:pPr>
              <w:pStyle w:val="SDSTableTextHeading2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Specyficzne stężenia graniczne</w:t>
            </w:r>
            <w:r w:rsidRPr="0069446B" w:rsidR="00C70EBE">
              <w:rPr>
                <w:noProof w:val="0"/>
                <w:color w:val="auto"/>
                <w:lang w:val="fr-BE"/>
              </w:rPr>
              <w:t xml:space="preserve"> </w:t>
            </w:r>
            <w:r w:rsidRPr="0069446B" w:rsidR="00C70EBE">
              <w:rPr>
                <w:color w:val="auto"/>
                <w:lang w:val="fr-BE"/>
              </w:rPr>
              <w:t>(%)</w:t>
            </w:r>
          </w:p>
        </w:tc>
      </w:tr>
      <w:tr w14:paraId="466CEF48" w14:textId="77777777" w:rsidTr="00D066E3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194FF8" w14:textId="4EE762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36E091" w14:textId="413978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paraId="11520CA5" w14:textId="5CB1DB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paraId="13BBD3FC" w14:textId="719C52A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2970379" w14:textId="1A003A6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(0,01 ≤ C ≤ 100) Skin Sens. 1A;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Umyj skórę dużą ilością wody. Zdjąć zanieczyszczoną odzież. W przypadku wystąpienia podrażnienia skóry lub wysypki: Zasięgnąć porady/zgłosić się pod opiekę lekarza.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Może powodować reakcję alergiczną skóry.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Wentyluj obszar wycieku. Unikać kontaktu ze skórą i z oczami. Unikać wdychania pyłu/dymu/gazu/mgły/par/rozpylonej cieczy.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Unikać kontaktu ze skórą i z oczami. Unikać wdychania pyłu/dymu/gazu/mgły/par/rozpylonej cieczy.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Zanieczyszczonej odzieży ochronnej nie wynosić poza miejsce pracy. Wyprać zanieczyszczoną odzież przed ponownym użyciem. 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B077C8" w:rsidRPr="0069446B" w:rsidP="00B077C8" w14:paraId="76C830A6" w14:textId="7C05BC4C">
      <w:pPr>
        <w:pStyle w:val="SDSTextHeading3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Krajowe wartości najwyższych dopuszczalnych stężeń w środowisku pracy i dopuszczalne wartości biologiczne</w:t>
      </w:r>
    </w:p>
    <w:p w:rsidR="000251E6" w:rsidRPr="0069446B" w:rsidP="00DA2C0C" w14:paraId="551E4519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E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paraId="054DA880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benzyl alcohol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(100-51-6)</w:t>
            </w:r>
          </w:p>
        </w:tc>
      </w:tr>
      <w:tr w14:paraId="09AA005D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paraId="7C4BF95B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39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59DC9D44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7F8A1D5B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Fenylometanol</w:t>
            </w:r>
          </w:p>
        </w:tc>
      </w:tr>
      <w:tr w14:paraId="70951C3A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240 mg/m³</w:t>
            </w:r>
          </w:p>
        </w:tc>
      </w:tr>
      <w:tr w14:paraId="70951C3B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bookmarkStart w:id="2" w:name="_Hlk205902293"/>
    <w:bookmarkEnd w:id="2"/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Bursztyn. Pikantny.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2220 mg/kg masy ciała Animal: rat, Guideline: other:, 95% CL: 1910 - 2600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3400 mg/kg masy ciała Animal: guinea pig, Guideline: other: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1260 mg/kg masy ciała Animal: rabbit, Guideline: other:</w:t>
            </w:r>
          </w:p>
        </w:tc>
      </w:tr>
      <w:tr w14:paraId="2AC9C978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6E9B3C" w14:textId="396F2C7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Inhalacja - Szczur [ppm]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B461613" w14:textId="5B1B40D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68,88871 ppm Animal: rat, Guideline: other: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1610 mg/kg Source: OECD SIDS</w:t>
            </w:r>
          </w:p>
        </w:tc>
      </w:tr>
      <w:tr w14:paraId="512A600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1230 mg/kg masy ciała</w:t>
            </w:r>
          </w:p>
        </w:tc>
      </w:tr>
      <w:tr w14:paraId="14A1065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2000 mg/kg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rabbit, Guideline: EPA OTS 798.1100 (Acute Dermal Toxicity)</w:t>
            </w:r>
          </w:p>
        </w:tc>
      </w:tr>
      <w:tr w14:paraId="24C8C38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5AE7175" w14:textId="207C99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przez skórę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04366BA" w14:textId="029CA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2000 mg/kg masy ciała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4,178 mg/l air Animal: rat, Guideline: OECD Guideline 403 (Acute Inhalation Toxicity)</w:t>
            </w:r>
          </w:p>
        </w:tc>
      </w:tr>
      <w:tr w14:paraId="132B823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A42D005" w14:textId="6BD59E7D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 (Pył/mgła)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03317FA" w14:textId="5F29C89A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&gt; 4000 mg/l</w:t>
            </w:r>
          </w:p>
        </w:tc>
      </w:tr>
      <w:tr w14:paraId="1C955DC6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2FAB96" w14:textId="1C1C8B78">
            <w:pPr>
              <w:pStyle w:val="SDSTableTextNormal"/>
              <w:rPr>
                <w:noProof w:val="0"/>
                <w:lang w:val="nl-BE"/>
              </w:rPr>
            </w:pPr>
            <w:r w:rsidRPr="0069446B" w:rsidR="00FA7F7F">
              <w:rPr>
                <w:noProof/>
                <w:lang w:val="nl-BE"/>
              </w:rPr>
              <w:t>LC50 Inhalacja - Szczur (Pary)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AD65C07" w14:textId="18E84FC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&gt; 4,178 mg/l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masy ciała Animal: rat, Guideline: other:</w:t>
            </w:r>
          </w:p>
        </w:tc>
      </w:tr>
      <w:tr w14:paraId="14A1065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masy ciała Animal: rat, Guideline: other: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alergię skórną.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333 mg/kg masy ciała Animal: rat, Animal sex: female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1000 mg/kg masy ciała Animal: rat, Guideline: OECD Guideline 407 (Repeated Dose 28-Day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400 mg/kg masy ciała Animal: rat,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72CFCCBC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7E7D595" w14:textId="5F4315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zwierzę/samica,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3F96CCC" w14:textId="62AACB7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138,3 mg/kg masy ciała Animal: mouse, Animal sex: female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spiced pumpkin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4,851 mm²/s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3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3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Produkt ten nie jest uważany za toksyczny dla organizmów wodnych i nie powoduje długotrwałych, niekorzystnych zmian w środowisku naturalnym.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2,35 mg/l Test organisms (species): Danio rerio (previous name: Brachydanio rerio)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119,5578 mg/l Test organisms (species): Daphnia magna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15,159 mg/l Test organisms (species): other: Duration: '28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460 mg/l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230 mg/l Test organisms (species): Daphnia magna</w:t>
            </w:r>
          </w:p>
        </w:tc>
      </w:tr>
      <w:tr w14:paraId="429E2D4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4B622E" w14:textId="5999CC70">
            <w:pPr>
              <w:pStyle w:val="SDSTableTextNormal"/>
              <w:rPr>
                <w:noProof w:val="0"/>
                <w:lang w:val="nl-BE"/>
              </w:rPr>
            </w:pPr>
            <w:r w:rsidRPr="0069446B" w:rsidR="00FA7F7F">
              <w:rPr>
                <w:noProof/>
                <w:lang w:val="nl-BE"/>
              </w:rPr>
              <w:t>EC50 - Inne organizmy wodne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70269B5" w14:textId="24DB1C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230 mg/l waterflea</w:t>
            </w:r>
          </w:p>
        </w:tc>
      </w:tr>
      <w:tr w14:paraId="08DFFC5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93BE58B" w14:textId="7C32A51D">
            <w:pPr>
              <w:pStyle w:val="SDSTableTextNormal"/>
              <w:rPr>
                <w:noProof w:val="0"/>
                <w:lang w:val="nl-BE"/>
              </w:rPr>
            </w:pPr>
            <w:r w:rsidRPr="0069446B" w:rsidR="00FA7F7F">
              <w:rPr>
                <w:noProof/>
                <w:lang w:val="nl-BE"/>
              </w:rPr>
              <w:t>EC50 - Inne organizmy wodne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9E1DCCA" w14:textId="2C267C6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500 mg/l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770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500 mg/l Test organisms (species): Raphidocelis subcapitata (previous names: Pseudokirchneriella subcapitata, Selenastrum capricornutum)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76,828 mg/l Test organisms (species): other:</w:t>
            </w:r>
          </w:p>
        </w:tc>
      </w:tr>
      <w:tr w14:paraId="642444C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1F7BB7" w14:textId="4116499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Algi ErC50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FD9DDF0" w14:textId="542E71E4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770 mg/l</w:t>
            </w:r>
          </w:p>
        </w:tc>
      </w:tr>
      <w:tr w14:paraId="0795A5B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48,897 mg/l Test organisms (species): other: Duration: '30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2,94 mg/l Test organisms (species):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1,324 mg/l Test organisms (species):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8,012 mg/l Test organisms (species): Daphnia sp.</w:t>
            </w:r>
          </w:p>
        </w:tc>
      </w:tr>
      <w:tr w14:paraId="3112BB7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1,452 mg/l Test organisms (species):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0,5 mg/l Test organisms (species):  Duration: '21 d'</w:t>
            </w:r>
          </w:p>
        </w:tc>
      </w:tr>
      <w:tr w14:paraId="0795A5B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0,191 mg/l Test organisms (species):  Duration: '30 d'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spiced pumpkin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1D83F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0D2347BE" w14:textId="184090CF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11C9E37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522CF1B" w14:textId="5E0B1E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3702F0D" w14:textId="1EE1A24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1,1</w:t>
            </w:r>
          </w:p>
        </w:tc>
      </w:tr>
    </w:tbl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4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4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cinnamaldehyde ; benzyl alcohol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(droga pokarmowa), kategoria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(Poprzez wdychanie)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narażeniu inhalacyjnym), kategoria 4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(Skórne)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naniesieniu na skórę), kategoria 4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1A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po połknięciu.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w kontakcie ze skórą.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w następstwie wdychania.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12.05.2026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12.05.2026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spiced pumpkin 7%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spiced pumpkin 7%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12.05.2026   Wersja: 2.0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8" Type="http://schemas.openxmlformats.org/officeDocument/2006/relationships/header" Target="header2.xml"/><Relationship Id="rId3" Type="http://schemas.openxmlformats.org/officeDocument/2006/relationships/fontTable" Target="fontTable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webSettings" Target="webSettings.xml"/><Relationship Id="rId16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3.xml"/><Relationship Id="rId6" Type="http://schemas.openxmlformats.org/officeDocument/2006/relationships/image" Target="media/image1.png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14" Type="http://schemas.openxmlformats.org/officeDocument/2006/relationships/styles" Target="styles.xml"/><Relationship Id="rId4" Type="http://schemas.openxmlformats.org/officeDocument/2006/relationships/customXml" Target="../customXml/item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FA57357-B4F2-4CD8-B96C-D56E02BD40AE}"/>
</file>

<file path=customXml/itemProps3.xml><?xml version="1.0" encoding="utf-8"?>
<ds:datastoreItem xmlns:ds="http://schemas.openxmlformats.org/officeDocument/2006/customXml" ds:itemID="{AA152DAA-BE0D-4986-83E7-33835B82BBAF}"/>
</file>

<file path=customXml/itemProps4.xml><?xml version="1.0" encoding="utf-8"?>
<ds:datastoreItem xmlns:ds="http://schemas.openxmlformats.org/officeDocument/2006/customXml" ds:itemID="{9548FE07-D1EB-4191-A9A9-063E5AC1E97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12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