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spiced pumpkin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H319 - Powoduje poważne podrażnienie oczu.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P261 - Unikać wdychania par, mgły, dymu, pyłu, gazu, rozpylonej cieczy.</w:t>
              <w:br/>
              <w:t>P333+P313 - W przypadku podrażnienia lub wysypki skórnej: skonsultować się z lekarzem.</w:t>
              <w:br/>
              <w:t>P337+P313 - Jeśli podrażnienie oczu utrzymuje się: skonsultować się z lekarzem.</w:t>
              <w:br/>
              <w:t>P362+P364 - Zanieczyszczoną odzież zdjąć i wyprać przed ponownym użyciem.</w:t>
              <w:br/>
              <w:t>P501 - Zawartość i pojemnik usuwać do centrum sortowania, zgodnie z lokalnymi przepisami.</w:t>
              <w:br/>
              <w:t>P305+P351+P338 - W PRZYPADKU KONTAKTU Z OCZAMI: Ostrożnie przepłukać wodą przez kilka minut. Zdjąć soczewki kontaktowe, jeśli ofiara je nosi i można je łatwo zdjąć. Kontynuować przepłukiwanie.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Acute Tox. 4 (Poprzez wdychanie), H332 (ATE=1,5 mg/l/4h)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Powoduje poważne podrażnienie oczu.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spiced pumpkin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eksperta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eksperta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spiced pumpkin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spiced pumpkin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12.05.2026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37A05-6562-4BA0-81E4-3A81C69E95DF}"/>
</file>

<file path=customXml/itemProps3.xml><?xml version="1.0" encoding="utf-8"?>
<ds:datastoreItem xmlns:ds="http://schemas.openxmlformats.org/officeDocument/2006/customXml" ds:itemID="{CDF9139D-E458-4353-988C-DA725BE97FAE}"/>
</file>

<file path=customXml/itemProps4.xml><?xml version="1.0" encoding="utf-8"?>
<ds:datastoreItem xmlns:ds="http://schemas.openxmlformats.org/officeDocument/2006/customXml" ds:itemID="{827F8EAC-9204-4E85-A255-2EE98B6B1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