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spa feeling 5%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linalool, HEXYL CINNAMAL, TETRAMETHYL ACETYLOCTAHYDRONAPHTHALENES.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Mimo że nie określono konkretnych zagrożeń, osoby udzielające pierwszej pomocy powinny nosić okulary ochronne, rękawice i jednorazową półmaskę. Rozważyć dodatkową ochronę, jeśli prawdopodobna jest powtarzająca się lub długotrwała ekspozycja.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Biała kwiat.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spa feeling 5%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spa feeling 5%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linalool, HEXYL CINNAMAL, TETRAMETHYL ACETYLOCTAHYDRONAPHTHALENES.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spa feeling 5%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spa feeling 5%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B1E2BE-772A-43D3-8220-B304E6D86014}"/>
</file>

<file path=customXml/itemProps3.xml><?xml version="1.0" encoding="utf-8"?>
<ds:datastoreItem xmlns:ds="http://schemas.openxmlformats.org/officeDocument/2006/customXml" ds:itemID="{CEF77FD6-FA76-492E-B46D-9147DBF3B105}"/>
</file>

<file path=customXml/itemProps4.xml><?xml version="1.0" encoding="utf-8"?>
<ds:datastoreItem xmlns:ds="http://schemas.openxmlformats.org/officeDocument/2006/customXml" ds:itemID="{A5DF2562-C569-43C3-B3F3-E6F14B8A8F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