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pomme verte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2,4-dimethylcyclohex- 3-ene-1-carbaldehyde, isocyclocitral, trans-hex-2-enal.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88-41-5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201-828-7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heptanoate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142-19-8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205-527-1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(Doustne), H301 (ATE=218 mg/kg masy ciała)</w:t>
              <w:br/>
              <w:t>Acute Tox. 3 (Skórne), H311 (ATE=810 mg/kg masy ciała)</w:t>
              <w:br/>
              <w:t>Aquatic Acute 1, H400 (M=10)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allyl (3-methylbutoxy)acetate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67634-00-8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266-803-5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2 (Poprzez wdychanie), H330 (ATE=0,05 mg/l/4h)</w:t>
              <w:br/>
              <w:t>Skin Irrit. 2, H315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isocyclocitral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1335-66-6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215-638-7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trans-hex-2-enal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6728-26-3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229-778-1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Acute Tox. 4 (Doustne), H302 (ATE=500 mg/kg masy ciała)</w:t>
              <w:br/>
              <w:t>Acute Tox. 3 (Skórne), H311 (ATE=300 mg/kg masy ciała)</w:t>
              <w:br/>
              <w:t>Skin Irrit. 2, H315</w:t>
              <w:br/>
              <w:t>Eye Irrit. 2, H319</w:t>
              <w:br/>
              <w:t>Skin Sens. 1,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6CF2209A" w14:textId="5050E4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218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810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(3-methylbutoxy)acetate (67634-00-8)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trans-hex-2-enal (6728-26-3)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Animal sex: male,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pomme verte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1,7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(3-methylbutoxy)acetate (67634-00-8)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≈ 0,768 mg/l Test organisms (species):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≈ 2,06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trans-hex-2-enal (6728-26-3)</w:t>
            </w:r>
          </w:p>
        </w:tc>
      </w:tr>
      <w:tr w14:paraId="429E2D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4B622E" w14:textId="5999CC7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EC50 - Inne organizmy wodne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70269B5" w14:textId="24DB1C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22,8 mg/l Test organisms (species):</w:t>
            </w:r>
          </w:p>
        </w:tc>
      </w:tr>
      <w:tr w14:paraId="08DFFC5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93BE58B" w14:textId="7C32A51D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EC50 - Inne organizmy wodne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9E1DCCA" w14:textId="2C267C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26,9 mg/l Test organisms (species):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8,16 mg/l Test organisms (species):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37,2 mg/l Test organisms (species):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pomme verte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2-tert-butylcyclohexyl acetate (88-41-5)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isocyclocitral (1335-66-6)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(3-methylbutoxy)acetate (67634-00-8)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trans-hex-2-enal (6728-26-3)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2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po połknięciu.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kontakcie ze skórą.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Wdychanie grozi śmiercią.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2,4-dimethylcyclohex- 3-ene-1-carbaldehyde, isocyclocitral, trans-hex-2-enal.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21.04.2026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21.04.2026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pomme verte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pomme verte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21.04.2026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48C02-01AD-4574-93C8-FC2284DA1DCD}"/>
</file>

<file path=customXml/itemProps3.xml><?xml version="1.0" encoding="utf-8"?>
<ds:datastoreItem xmlns:ds="http://schemas.openxmlformats.org/officeDocument/2006/customXml" ds:itemID="{15653561-0ACB-45FB-AE6B-A8A1F8877D72}"/>
</file>

<file path=customXml/itemProps4.xml><?xml version="1.0" encoding="utf-8"?>
<ds:datastoreItem xmlns:ds="http://schemas.openxmlformats.org/officeDocument/2006/customXml" ds:itemID="{AE509BEB-61F3-475D-9701-A949DB9C1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