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orientale et encens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isoeugenol; 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0,07497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Pikantny. Anyż. Wanilia. drzewny.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orientale et encens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orientale et encens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cinnamaldehyde ; isoeugenol ; anisaldehyde ; Eugenol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cinnamaldehyde ; anisaldehyde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orientale et encens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orientale et encens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2C13CC-6BB7-4FCA-A9F9-9E257E41A6A6}"/>
</file>

<file path=customXml/itemProps3.xml><?xml version="1.0" encoding="utf-8"?>
<ds:datastoreItem xmlns:ds="http://schemas.openxmlformats.org/officeDocument/2006/customXml" ds:itemID="{4B1153F6-9E25-41C9-8D55-EAA1E38EA106}"/>
</file>

<file path=customXml/itemProps4.xml><?xml version="1.0" encoding="utf-8"?>
<ds:datastoreItem xmlns:ds="http://schemas.openxmlformats.org/officeDocument/2006/customXml" ds:itemID="{10783A02-3C59-4AA9-B234-BF51237589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