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nuances de noir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cyclamen aldehyde, ROSE KETONE-3. Może powodować reakcję alergiczną.</w:t>
              <w:br/>
              <w:t>EUH210 - Karta charakterystyki dostępna na żądanie.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Cypr. Kwiatowy. Skóra.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nuances de noir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nuances de noir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cyclamen aldehyde, ROSE KETONE-3. Może powodować reakcję alergiczną.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Karta charakterystyki dostępna na żądanie.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nuances de noir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nuances de noir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50163-40D9-46D8-95B6-66382ED257A4}"/>
</file>

<file path=customXml/itemProps3.xml><?xml version="1.0" encoding="utf-8"?>
<ds:datastoreItem xmlns:ds="http://schemas.openxmlformats.org/officeDocument/2006/customXml" ds:itemID="{EAD396AD-FA2A-4DD4-96C7-EA4782906DED}"/>
</file>

<file path=customXml/itemProps4.xml><?xml version="1.0" encoding="utf-8"?>
<ds:datastoreItem xmlns:ds="http://schemas.openxmlformats.org/officeDocument/2006/customXml" ds:itemID="{AEDA8878-8348-4AE5-BADD-01C26CBE6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