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noix et miel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coumarin, benzyl alcohol, (E)-1-(2,6,6-trimethyl-1,3-cyclohexadien-1-yl)-2-buten-1-one, DIMETHYLHYDROXY FURANONE, ROSE KETONE-3.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(ATE=1570 mg/kg)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100-52-7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202-860-4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605-012-00-5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(Poprzez wdychanie), H332 (ATE=3 mg/l/4h)</w:t>
              <w:br/>
              <w:t>Skin Irrit. 2, H315</w:t>
              <w:br/>
              <w:t>Eye Irrit. 2, H319</w:t>
              <w:br/>
              <w:t>Repr. 2, H361</w:t>
              <w:br/>
              <w:t>STOT SE 3, H335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Honeydew. Migdał.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1430 mg/kg masy ciała Animal: rat, Animal sex: male, Guideline: OECD Guideline 401 (Acute Oral Toxicity), 95% CL: 1,33 - 1,54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– 5 mg/l air Animal: rat, Guideline: OECD Guideline 436 (Acute Inhalation Toxicity: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noix et miel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33,1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8,05 mg/l Test organisms (species): Raphidocelis subcapitata (previous names: Pseudokirchneriella subcapitata, Selenastrum capricornutum)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 mg/l Test organisms (species): Pimephales promelas Duration: '7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noix et miel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benzaldehyde ; benzyl benzoate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benzaldehyde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żrące/drażniące na skórę, kategoria 1, podkategoria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oparzenia skóry oraz uszkodzenia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coumarin, benzyl alcohol, (E)-1-(2,6,6-trimethyl-1,3-cyclohexadien-1-yl)-2-buten-1-one, DIMETHYLHYDROXY FURANONE, ROSE KETONE-3.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noix et miel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noix et miel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16.06.2026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5F4BF-4915-4FBF-A45F-3EA8F865EDEB}"/>
</file>

<file path=customXml/itemProps3.xml><?xml version="1.0" encoding="utf-8"?>
<ds:datastoreItem xmlns:ds="http://schemas.openxmlformats.org/officeDocument/2006/customXml" ds:itemID="{4B21FC69-0C8E-487A-B716-0D6691378590}"/>
</file>

<file path=customXml/itemProps4.xml><?xml version="1.0" encoding="utf-8"?>
<ds:datastoreItem xmlns:ds="http://schemas.openxmlformats.org/officeDocument/2006/customXml" ds:itemID="{87EDB6BF-FCFF-4479-90BF-F2675D941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