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mousse de chêne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eter metylowy cedrowy.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Wiejski. Drewniany.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mousse de chêne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mousse de chêne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eter metylowy cedrowy.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mousse de chêne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mousse de chêne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F5EF94-9612-4A60-9B24-804CFE159FB3}"/>
</file>

<file path=customXml/itemProps3.xml><?xml version="1.0" encoding="utf-8"?>
<ds:datastoreItem xmlns:ds="http://schemas.openxmlformats.org/officeDocument/2006/customXml" ds:itemID="{1640A299-1648-4B1B-BADD-67004DC2E3BF}"/>
</file>

<file path=customXml/itemProps4.xml><?xml version="1.0" encoding="utf-8"?>
<ds:datastoreItem xmlns:ds="http://schemas.openxmlformats.org/officeDocument/2006/customXml" ds:itemID="{CB505AD3-283E-4A07-8034-5F36D9DD24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