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monoï rosé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LAB SAS</w:t>
              <w:br/>
              <w:t>1 rue de la clef des champs</w:t>
              <w:br/>
              <w:t>68600 , Volgelsheim</w:t>
              <w:br/>
              <w:t>France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geranyl acetate; geraniol; benzyl salicylate; linalool; linalyl acetate; nerol; [3R-(3α,3aβ,6α,7β,8aα)]-octahydro-3,6,8,8-tetramethyl-1H-3a,7-methanoazulen-5-yl acetate; p-methoxybenzyl acetate; 2-benzylideneheptanal; isopentyl salicylate; cinnamaldehyde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tbl>
      <w:tblPr>
        <w:tblStyle w:val="SDSTableWithBordersWithHeaderRow"/>
        <w:tblW w:w="10495" w:type="dxa"/>
        <w:tblLayout w:type="fixed"/>
        <w:tblLook w:val="04A0"/>
      </w:tblPr>
      <w:tblGrid>
        <w:gridCol w:w="3969"/>
        <w:gridCol w:w="6526"/>
      </w:tblGrid>
      <w:tr w14:paraId="6251E307" w14:textId="77777777" w:rsidTr="0069446B">
        <w:tblPrEx>
          <w:tblW w:w="10495" w:type="dxa"/>
          <w:tblLayout w:type="fixed"/>
          <w:tblLook w:val="04A0"/>
        </w:tblPrEx>
        <w:trPr>
          <w:trHeight w:val="20"/>
          <w:tblHeader/>
        </w:trPr>
        <w:tc>
          <w:tcPr>
            <w:tcW w:w="10495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5BC2FC32" w14:textId="6E368FE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66B1B816" w14:textId="77777777" w:rsidTr="0069446B">
        <w:tblPrEx>
          <w:tblW w:w="10495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EE2C69" w14:paraId="5409109E" w14:textId="3B1ED55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niewłączona(-e) do wykazu ustanowionego zgodnie z art. 59 ust. 1 rozporządzenia REACH ze względu na właściwości zaburzające gospodarkę hormonalną lub niezidentyfikowana(-e) jako zaburzająca(-e) gospodarkę hormonalną zgodnie z kryteriami określonymi w rozporządzeniu delegowanym Komisji (UE) 2017/2100 lub rozporządzeniu Komisji (UE) 2018/605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573B2F" w:rsidRPr="0069446B" w:rsidP="00EE2C69" w14:paraId="384C6B00" w14:textId="2079666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 (106-24-1)</w:t>
            </w:r>
          </w:p>
        </w:tc>
      </w:tr>
    </w:tbl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1,1907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2-benzylideneheptanal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122-40-7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204-541-5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1,1424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Chronic 2, H411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isopentyl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87-20-7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201-730-4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0,6755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115-95-7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204-116-4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0,5159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nerol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203-378-7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0,3283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105-87-3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203-341-5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0,1904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1, H317</w:t>
              <w:br/>
              <w:t>Aquatic Chronic 3, H412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203-377-1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603-241-00-5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0,189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Dam. 1, H318</w:t>
              <w:br/>
              <w:t>Skin Sens. 1, H317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0,1512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p-methoxybenzyl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104-21-2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203-185-8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0,1477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7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[3R-(3α,3aβ,6α,7β,8aα)]-octahydro-3,6,8,8-tetramethyl-1H-3a,7-methanoazulen-5-yl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77-54-3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201-036-1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0,1106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8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0,00154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Kwiatowy. Pomarańczowy. Wanilia.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6330 mg/kg masy ciała Animal: rat, 95% CL: 5450 - 7340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3600 mg/kg masy ciała Animal: rat, 95% CL: 2840 - 4570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9000 mg/kg masy ciała Animal: rat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4500 mg/kg masy ciała Animal: rat, Animal sex: male, Guideline: OECD Guideline 401 (Acute Oral Toxicity), 95% CL: 3400 - 5600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44750 mg/kg masy ciała Animal: rat, Guideline: OECD Guideline 401 (Acute Oral Toxicity), 95% CL: 33650 - 59520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p-methoxybenzyl acetate (104-21-2)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F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7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other:,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32F42FB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p-methoxybenzyl acetate (104-21-2)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OECD Guideline 422 (Combined Repeated Dose Toxicity Study with the Reproduction / Developmental Toxicity Screening Test)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monoï rosé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68,12 mg/l Test organisms (species): Leuciscus idus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14,1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3,72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22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 mg/l Test organisms (species): Cyprinus carpio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20,3 mg/l Test organisms (species): Danio rerio (previous name: Brachydanio rerio)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32,4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15,61 mg/l Test organisms (species): Danio rerio (previous name: Brachydanio rerio)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0,33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0,31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p-methoxybenzyl acetate (104-21-2)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Danio rerio (previous name: Brachydanio rerio)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59,9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38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monoï rosé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p-methoxybenzyl acetate (104-21-2)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2-benzylideneheptanal (122-40-7)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isopentyl salicylate (87-20-7)</w:t>
            </w:r>
          </w:p>
        </w:tc>
      </w:tr>
      <w:tr w14:paraId="2D6A99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D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geranyl acetate ; geraniol ; benzyl salicylate ; linalool ; linalyl acetate ; d-limonene ; nerol ; [3R-(3α,3aβ,6α,7β,8aα)]-octahydro-3,6,8,8-tetramethyl-1H-3a,7-methanoazulen-5-yl acetate ; p-methoxybenzyl acetate ; cinnamaldehyde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geranyl acetate ; d-limonene ; [3R-(3α,3aβ,6α,7β,8aα)]-octahydro-3,6,8,8-tetramethyl-1H-3a,7-methanoazulen-5-yl acetate ; 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30.07.2026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30.07.2026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monoï rosé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monoï rosé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30.07.2026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8D7841-E891-46D9-B4E8-094ACDE2902E}"/>
</file>

<file path=customXml/itemProps3.xml><?xml version="1.0" encoding="utf-8"?>
<ds:datastoreItem xmlns:ds="http://schemas.openxmlformats.org/officeDocument/2006/customXml" ds:itemID="{ACFCAD02-0ECB-484A-B172-4DEF265635AB}"/>
</file>

<file path=customXml/itemProps4.xml><?xml version="1.0" encoding="utf-8"?>
<ds:datastoreItem xmlns:ds="http://schemas.openxmlformats.org/officeDocument/2006/customXml" ds:itemID="{E21DD241-3DC4-483B-A433-0D88848E92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