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monoï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p w:rsidR="00827634" w:rsidRPr="0069446B" w:rsidP="009E5102" w14:paraId="0577B65B" w14:textId="600A4325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0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p w:rsidR="00827634" w:rsidRPr="0069446B" w:rsidP="009E5102" w14:paraId="27338739" w14:textId="72136CC3">
      <w:pPr>
        <w:pStyle w:val="SDSTextNormal"/>
      </w:pPr>
      <w:r>
        <w:rPr>
          <w:noProof/>
        </w:rPr>
        <w:t>Mieszanina ta nie zawiera żadnej substancji, jaką należałoby wymienić zgodnie z punktem 3.2 Załącznika II rozporządzenia REACH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Mimo że nie określono konkretnych zagrożeń, osoby udzielające pierwszej pomocy powinny nosić okulary ochronne, rękawice i jednorazową półmaskę. Rozważyć dodatkową ochronę, jeśli prawdopodobna jest powtarzająca się lub długotrwała ekspozycja.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monoï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1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1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monoï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2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2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monoï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monoï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18.06.2026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4EEAE7-B526-4701-ACE8-84EDA82141DA}"/>
</file>

<file path=customXml/itemProps3.xml><?xml version="1.0" encoding="utf-8"?>
<ds:datastoreItem xmlns:ds="http://schemas.openxmlformats.org/officeDocument/2006/customXml" ds:itemID="{F61F1F9F-B63C-4F1C-9D6D-0380B9F3712F}"/>
</file>

<file path=customXml/itemProps4.xml><?xml version="1.0" encoding="utf-8"?>
<ds:datastoreItem xmlns:ds="http://schemas.openxmlformats.org/officeDocument/2006/customXml" ds:itemID="{A1F7F61F-C485-4785-9B81-DB317A988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