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monoi 10%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  <w:tr w14:paraId="013F4127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>
        <w:rPr>
          <w:noProof/>
        </w:rPr>
        <w:t>Działa drażniąco na skórę. Może powodować reakcję alergiczną skóry. Powoduje poważne uszkodzenie oczu. Działa toksycznie na organizmy wodne, powodując długotrwałe skutki.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1077"/>
        <w:gridCol w:w="1077"/>
        <w:gridCol w:w="1077"/>
        <w:gridCol w:w="1077"/>
        <w:gridCol w:w="1077"/>
        <w:gridCol w:w="1135"/>
      </w:tblGrid>
      <w:tr w14:paraId="531367F6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09853F86" w14:textId="03A060A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Piktogramy określające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7E2A45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2CC75AF9" w14:textId="6B3E5396">
            <w:pPr>
              <w:pStyle w:val="SDSTableTextCentered"/>
              <w:rPr>
                <w:noProof w:val="0"/>
              </w:rPr>
            </w:pPr>
            <w:r w:rsidRPr="0069446B" w:rsidR="00FA7F7F">
              <w:drawing>
                <wp:inline>
                  <wp:extent cx="635000" cy="635000"/>
                  <wp:docPr id="100001" name="" descr="GHS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6F9D33A" w14:textId="4AE42712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92950ED" w14:textId="2E6C5141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11293D9" w14:textId="42F16FFE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70BEE06B" w14:textId="62D224D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65B45AFC" w14:textId="3C7954BC">
            <w:pPr>
              <w:pStyle w:val="SDSTableTextCentered"/>
              <w:rPr>
                <w:noProof w:val="0"/>
              </w:rPr>
            </w:pPr>
          </w:p>
        </w:tc>
      </w:tr>
      <w:tr w14:paraId="25CDDBF4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A51479" w14:paraId="2A883038" w14:textId="77777777">
            <w:pPr>
              <w:pStyle w:val="SDSTableTextNormal"/>
              <w:rPr>
                <w:noProof w:val="0"/>
              </w:rPr>
            </w:pP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AEA4BE" w14:textId="77777777">
            <w:pPr>
              <w:pStyle w:val="SDSTableTextColonColumn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7F2E30A" w14:textId="24702AC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GHS07</w:t>
            </w: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1BFCE48E" w14:textId="65A3F993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FD8E0F8" w14:textId="5F02E27B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E3B6B93" w14:textId="5ADF2AF4">
            <w:pPr>
              <w:pStyle w:val="SDSTableTextCentered"/>
              <w:rPr>
                <w:noProof w:val="0"/>
              </w:rPr>
            </w:pPr>
          </w:p>
        </w:tc>
        <w:tc>
          <w:tcPr>
            <w:tcW w:w="1077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589ACC4E" w14:textId="7D99C3B5">
            <w:pPr>
              <w:pStyle w:val="SDSTableTextCentered"/>
              <w:rPr>
                <w:noProof w:val="0"/>
              </w:rPr>
            </w:pPr>
          </w:p>
        </w:tc>
        <w:tc>
          <w:tcPr>
            <w:tcW w:w="113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1435ED" w14:paraId="459CA760" w14:textId="790AC770">
            <w:pPr>
              <w:pStyle w:val="SDSTableTextCentered"/>
              <w:rPr>
                <w:noProof w:val="0"/>
              </w:rPr>
            </w:pPr>
          </w:p>
        </w:tc>
      </w:tr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gridSpan w:val="6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cinnamaldehyde; α-hexylcinnamaldehyde; geraniol; 7-hydroxycitronellal; linalyl acetate; benzyl salicylate; 3-methyl-4-(2,6,6-trimethyl-2-cyclohexen-1-yl)-3-buten-2-one; linalool; 2-benzylideneheptanal; Alcool benzylique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H317 - Może powodować alergię skórną.</w:t>
              <w:br/>
              <w:t>H412 - Szkodliwy dla organizmów wodnych, powoduje długoterminowe skutki niepożądane.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P273 - Unikać uwalniania do środowiska.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tbl>
      <w:tblPr>
        <w:tblStyle w:val="SDSTableWithBordersWithHeaderRow"/>
        <w:tblW w:w="10495" w:type="dxa"/>
        <w:tblLayout w:type="fixed"/>
        <w:tblLook w:val="04A0"/>
      </w:tblPr>
      <w:tblGrid>
        <w:gridCol w:w="3969"/>
        <w:gridCol w:w="6526"/>
      </w:tblGrid>
      <w:tr w14:paraId="6251E307" w14:textId="77777777" w:rsidTr="0069446B">
        <w:tblPrEx>
          <w:tblW w:w="10495" w:type="dxa"/>
          <w:tblLayout w:type="fixed"/>
          <w:tblLook w:val="04A0"/>
        </w:tblPrEx>
        <w:trPr>
          <w:trHeight w:val="20"/>
          <w:tblHeader/>
        </w:trPr>
        <w:tc>
          <w:tcPr>
            <w:tcW w:w="10495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47BAF" w:rsidRPr="0069446B" w:rsidP="006A5033" w14:paraId="5BC2FC32" w14:textId="6E368FE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Składnik</w:t>
            </w:r>
          </w:p>
        </w:tc>
      </w:tr>
      <w:tr w14:paraId="66B1B816" w14:textId="77777777" w:rsidTr="0069446B">
        <w:tblPrEx>
          <w:tblW w:w="10495" w:type="dxa"/>
          <w:tblLayout w:type="fixed"/>
          <w:tblLook w:val="04A0"/>
        </w:tblPrEx>
        <w:trPr>
          <w:trHeight w:val="20"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602F2A" w:rsidRPr="0069446B" w:rsidP="00EE2C69" w14:paraId="5409109E" w14:textId="3B1ED55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Substancja(-e) niewłączona(-e) do wykazu ustanowionego zgodnie z art. 59 ust. 1 rozporządzenia REACH ze względu na właściwości zaburzające gospodarkę hormonalną lub niezidentyfikowana(-e) jako zaburzająca(-e) gospodarkę hormonalną zgodnie z kryteriami określonymi w rozporządzeniu delegowanym Komisji (UE) 2017/2100 lub rozporządzeniu Komisji (UE) 2018/605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573B2F" w:rsidRPr="0069446B" w:rsidP="00EE2C69" w14:paraId="384C6B00" w14:textId="207966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methyl salicylate (119-36-8), geraniol (106-24-1)</w:t>
            </w:r>
          </w:p>
        </w:tc>
      </w:tr>
    </w:tbl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α-hexylcinnamaldehyde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101-86-0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202-983-3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Acute 1, H400</w:t>
              <w:br/>
              <w:t>Aquatic Chronic 2, H411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140-11-4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205-399-7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1,318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2-benzylideneheptanal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122-40-7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204-541-5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  <w:br/>
              <w:t>Aquatic Chronic 2, H411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7-hydroxycitronellal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107-75-5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203-518-7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1,273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2, H319</w:t>
              <w:br/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0,727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benzyl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118-58-1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204-262-9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607-754-00-5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0,545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4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3-methyl-4-(2,6,6-trimethyl-2-cyclohexen-1-yl)-3-buten-2-one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127-51-5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204-846-3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0,273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  <w:br/>
              <w:t>Aquatic Chronic 2, H411</w:t>
            </w:r>
          </w:p>
        </w:tc>
      </w:tr>
      <w:tr w14:paraId="73AD14F5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methyl salicylate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119-36-8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204-317-7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607-749-00-8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(ATE=887 mg/kg masy ciała)</w:t>
              <w:br/>
              <w:t>Eye Dam. 1, H318</w:t>
              <w:br/>
              <w:t>Repr. 2, H361</w:t>
            </w:r>
          </w:p>
        </w:tc>
      </w:tr>
      <w:tr w14:paraId="73AD14F6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Alcool benzylique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100-51-6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202-859-9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603-057-00-5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0,141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(ATE=1580 mg/kg masy ciała)</w:t>
              <w:br/>
              <w:t>Acute Tox. 4 (Poprzez wdychanie), H332 (ATE=1,5 mg/l/4h)</w:t>
              <w:br/>
              <w:t>Eye Irrit. 2, H319</w:t>
              <w:br/>
              <w:t>Skin Sens. 1B, H317</w:t>
            </w:r>
          </w:p>
        </w:tc>
      </w:tr>
      <w:tr w14:paraId="73AD14F7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linalyl acetate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115-95-7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204-116-4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8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geraniol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106-24-1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203-377-1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603-241-00-5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0,135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Dam. 1, H318</w:t>
              <w:br/>
              <w:t>Skin Sens. 1, H317</w:t>
            </w:r>
          </w:p>
        </w:tc>
      </w:tr>
      <w:tr w14:paraId="73AD14F9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0,001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Ostrożnie płukać wodą przez kilka minut. Wyjąć soczewki kontaktowe, jeżeli są i można je łatwo usunąć. Nadal płukać. Natychmiast wezwać lekarza.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drażniące. 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wyciek.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Nosić indywidualne środki ochrony. Unikać wdychania pyłu/dymu/gazu/mgły/par/rozpylonej cieczy.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Wyprać zanieczyszczoną odzież przed ponownym użyciem. Zanieczyszczonej odzieży ochronnej nie wynosić poza miejsce pracy.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kokos. tuberoza. Owocowy. Kwiatowy.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3600 mg/kg masy ciała Animal: rat, 95% CL: 2840 - 4570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6400 mg/kg masy ciała Animal: rat, Guideline: OECD Guideline 401 (Acute Oral Toxicity)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9000 mg/kg masy ciała Animal: rat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887 mg/kg masy ciała Animal: rat, Guideline: OECD Guideline 401 (Acute Oral Toxicity), 95% CL: 715 - 1100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1060 mg/kg masy ciała Animal: guinea pig, Guideline: OECD Guideline 401 (Acute Oral Toxicity), 95% CL: 873 - 1300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F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2D6B5AE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  <w:tr w14:paraId="14A10651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0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F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7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02D6B5B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3730 mg/kg masy ciała Animal: rat, Guideline: OECD Guideline 401 (Acute Oral Toxicity), 95% CL: 3190 - 4370</w:t>
            </w:r>
          </w:p>
        </w:tc>
      </w:tr>
      <w:tr w14:paraId="14A1065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6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12A600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1580 mg/kg masy ciała Animal: mouse, Guideline: OECD Guideline 401 (Acute Oral Toxicity), 95% CL: 1410 - 1770</w:t>
            </w:r>
          </w:p>
        </w:tc>
      </w:tr>
      <w:tr w14:paraId="6700D31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rabbit, Guideline: EPA OTS 798.1100 (Acute Dermal Toxicity)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4,178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010A81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7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2A0D880C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6CC585F5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43265E28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paraId="31F7069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78B4B17E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428FA58" w14:textId="77777777" w:rsidTr="00E00E0B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12EF6D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6CC585F6" w14:textId="77777777" w:rsidTr="005C557D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5BEC38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0C2974" w:rsidRPr="0069446B" w:rsidP="005C557D" w14:textId="4EE742A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A7593A" w:rsidRPr="0069446B" w:rsidP="009215A8" w14:paraId="569A14D6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4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paraId="701E277D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8CDE2D1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0CE292D2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paraId="6B272BF2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5,44 Temp.: 30 °C Concentration: 1 other</w:t>
            </w:r>
            <w:r w:rsidRPr="0069446B">
              <w:rPr>
                <w:rFonts w:hint="eastAsia"/>
                <w:noProof/>
                <w:lang w:eastAsia="ja-JP"/>
              </w:rPr>
              <w:t>:</w:t>
            </w:r>
          </w:p>
        </w:tc>
      </w:tr>
    </w:tbl>
    <w:p w:rsidR="00A7593A" w:rsidRPr="0069446B" w:rsidP="009215A8" w14:textId="6455FAA7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4FDDC6C5" w14:textId="77777777" w:rsidTr="006839F4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7593A" w:rsidRPr="0069446B" w:rsidP="00A7593A" w14:textId="15263CC9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8CDE2D2" w14:textId="77777777" w:rsidTr="006839F4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39ADD68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pH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35C93" w:rsidRPr="0069446B" w:rsidP="00135C93" w14:textId="52E8F02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  <w:lang w:eastAsia="ja-JP"/>
              </w:rPr>
              <w:t>4,53 Temp.: 26,8 °C Concentration: 1 vol</w:t>
            </w:r>
            <w:r w:rsidRPr="0069446B">
              <w:rPr>
                <w:rFonts w:hint="eastAsia"/>
                <w:noProof/>
                <w:lang w:eastAsia="ja-JP"/>
              </w:rPr>
              <w:t>%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19EADB4D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1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61EBDDE8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095C82A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4CC5AB0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C01117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3E0104" w14:textId="0F48635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30ACEB52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3F55FEC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95C82A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F4EB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(przewlekłe, doustnie, zwierzę/samiec, 2 lata)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52C4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300 mg/kg masy ciała Animal: rat, Guideline: other:,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453 (Combined Chronic Toxicity / Carcinogenicity Studies)</w:t>
            </w:r>
          </w:p>
        </w:tc>
      </w:tr>
      <w:tr w14:paraId="6B0A5EE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7C20CFC" w14:textId="6F7047D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(podprzewlekłe, doustnie, zwierzę/samiec,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5A78E587" w14:textId="4F8C43C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 mg/kg masy ciała Animal: mouse, Animal sex: male, Guideline: OECD Guideline 453 (Combined Chronic Toxicity / Carcinogenicity Studies)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32F42FBE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D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50 mg/kg masy ciała Animal: rat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E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07CBBCD8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30 mg/kg masy ciała Animal: rat, Animal sex: male, Guideline: OECD Guideline 408 (Repeated Dose 90-Day Oral Toxicity Study in Rodents)</w:t>
            </w:r>
          </w:p>
        </w:tc>
      </w:tr>
      <w:tr w14:paraId="32F42FBF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50 mg/kg masy ciała Animal: rat, Guideline: other: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F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C0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E0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07CBBCD9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400 mg/kg masy ciała Animal: rat, Guideline: other: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monoi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8A1716" w:rsidRPr="0069446B" w:rsidP="008A1716" w14:paraId="26742CEC" w14:textId="37E73D92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020"/>
      </w:tblPr>
      <w:tblGrid>
        <w:gridCol w:w="3969"/>
        <w:gridCol w:w="6520"/>
      </w:tblGrid>
      <w:tr w14:paraId="6A02886C" w14:textId="77777777" w:rsidTr="000B54DE">
        <w:tblPrEx>
          <w:tblW w:w="10489" w:type="dxa"/>
          <w:tblLayout w:type="fixed"/>
          <w:tblLook w:val="002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A1716" w:rsidRPr="0069446B" w:rsidP="000B54DE" w14:paraId="51EC1C32" w14:textId="5AAB911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1484F7CF" w14:textId="77777777" w:rsidTr="000B54DE">
        <w:tblPrEx>
          <w:tblW w:w="10489" w:type="dxa"/>
          <w:tblLayout w:type="fixed"/>
          <w:tblLook w:val="002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6D214090" w14:textId="074D6D29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184F95" w:rsidRPr="0069446B" w:rsidP="00184F95" w14:paraId="2FB6D7E3" w14:textId="7EAD04DF">
            <w:pPr>
              <w:pStyle w:val="SDSTableTextNormal"/>
              <w:rPr>
                <w:noProof w:val="0"/>
                <w:lang w:val="en-AU"/>
              </w:rPr>
            </w:pPr>
            <w:r w:rsidRPr="0069446B" w:rsidR="00FA7F7F">
              <w:rPr>
                <w:noProof/>
                <w:lang w:eastAsia="ja-JP"/>
              </w:rPr>
              <w:t>4,851 mm²/s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 toksycznie na organizmy wodne, powodując długotrwałe skutki.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22 mg/l Test organisms (species): Danio rerio (previous name: Brachydanio rerio)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10,8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31,6 mg/l Test organisms (species): Leuciscus idus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410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123,32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 mg/l Test organisms (species): Cyprinus carpio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66FAA3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19,8 mg/l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1370 mg/l Test organisms (species): Pimephales promelas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28 mg/l Test organisms (species): Daphnia magna</w:t>
            </w:r>
          </w:p>
        </w:tc>
      </w:tr>
      <w:tr w14:paraId="66FAA3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1,6 mg/l Test organisms (species): Desmodesmus subspicatus (previous name: Scenedesmus subspicatus)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1,1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562CCB6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10,9 mg/l Test organisms (species): Oncorhynchus mykiss (previous name: Salmo gairdneri)</w:t>
            </w:r>
          </w:p>
        </w:tc>
      </w:tr>
      <w:tr w14:paraId="758D634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9 mg/l Test organisms (species): Daphnia magna</w:t>
            </w:r>
          </w:p>
        </w:tc>
      </w:tr>
      <w:tr w14:paraId="66FAA3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562CCB6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0,91 mg/l Test organisms (species): not specified</w:t>
            </w:r>
          </w:p>
        </w:tc>
      </w:tr>
      <w:tr w14:paraId="758D63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0,28 mg/l Test organisms (species): Daphnia sp.</w:t>
            </w:r>
          </w:p>
        </w:tc>
      </w:tr>
      <w:tr w14:paraId="66FAA3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1,5 mg/l Test organisms (species): not specified</w:t>
            </w:r>
          </w:p>
        </w:tc>
      </w:tr>
      <w:tr w14:paraId="14947BF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 mg/l Test organisms (species): not specified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0,041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562CCB6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460 mg/l Test organisms (species): Pimephales promelas</w:t>
            </w:r>
          </w:p>
        </w:tc>
      </w:tr>
      <w:tr w14:paraId="758D63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230 mg/l Test organisms (species): Daphnia magna</w:t>
            </w:r>
          </w:p>
        </w:tc>
      </w:tr>
      <w:tr w14:paraId="66FAA36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770 mg/l Test organisms (species): Raphidocelis subcapitata (previous names: Pseudokirchneriella subcapitata, Selenastrum capricornutum)</w:t>
            </w:r>
          </w:p>
        </w:tc>
      </w:tr>
      <w:tr w14:paraId="14947BF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500 mg/l Test organisms (species): Raphidocelis subcapitata (previous names: Pseudokirchneriella subcapitata, Selenastrum capricornutum)</w:t>
            </w:r>
          </w:p>
        </w:tc>
      </w:tr>
      <w:tr w14:paraId="3112BB7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250A23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76,828 mg/l Test organisms (species): other:</w:t>
            </w:r>
          </w:p>
        </w:tc>
      </w:tr>
      <w:tr w14:paraId="0795A5B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48,897 mg/l Test organisms (species): other: Duration: '30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monoi 10%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α-hexylcinnamaldehyde (101-86-0)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geraniol (106-24-1)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7-hydroxycitronellal (107-75-5)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linalyl acetate (115-95-7)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salicylate (118-58-1)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9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methyl salicylate (119-36-8)</w:t>
            </w:r>
          </w:p>
        </w:tc>
      </w:tr>
      <w:tr w14:paraId="2D6A99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A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3-methyl-4-(2,6,6-trimethyl-2-cyclohexen-1-yl)-3-buten-2-one (127-51-5)</w:t>
            </w:r>
          </w:p>
        </w:tc>
      </w:tr>
      <w:tr w14:paraId="2D6A99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B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benzyl acetate (140-11-4)</w:t>
            </w:r>
          </w:p>
        </w:tc>
      </w:tr>
      <w:tr w14:paraId="2D6A995E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F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D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2-benzylideneheptanal (122-40-7)</w:t>
            </w:r>
          </w:p>
        </w:tc>
      </w:tr>
      <w:tr w14:paraId="2D6A996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Alcool benzylique (100-51-6)</w:t>
            </w:r>
          </w:p>
        </w:tc>
      </w:tr>
      <w:tr w14:paraId="2D6A996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  <w:tr w14:paraId="5D933C8B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396D712" w14:textId="22C36D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Kod HP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C5B82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36E8F1" w14:textId="3C58ABB6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HP14 - »Ekotoksyczne«: odpady, które stanowią lub mogą stanowić bezpośrednie lub opóźnione zagrożenie dla co najmniej jednego elementu środowiska.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geraniol ; 7-hydroxycitronellal ; linalyl acetate ; benzyl salicylate ; methyl salicylate ; 3-methyl-4-(2,6,6-trimethyl-2-cyclohexen-1-yl)-3-buten-2-one ; linalool ; 2-benzylideneheptanal ; Alcool benzylique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cinnamaldehyde ; 3-methyl-4-(2,6,6-trimethyl-2-cyclohexen-1-yl)-3-buten-2-one ; 2-benzylideneheptanal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(Poprzez wdychanie)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narażeniu inhalacyjnym),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2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Dam.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Poważne uszkodzenie oczu/działanie drażniące na oczy, kategoria 1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H318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uszkodzenia oczu.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H332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następstwie wdychania.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toksycznie na organizmy wodne, powodując długotrwałe skutki.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  <w:tr w14:paraId="76B6D772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29.05.2026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16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monoi 10%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monoi 10%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29.05.2026   Wersja: 5.0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8" Type="http://schemas.openxmlformats.org/officeDocument/2006/relationships/header" Target="header2.xml"/><Relationship Id="rId3" Type="http://schemas.openxmlformats.org/officeDocument/2006/relationships/fontTable" Target="fontTable.xml"/><Relationship Id="rId12" Type="http://schemas.openxmlformats.org/officeDocument/2006/relationships/footer" Target="footer3.xml"/><Relationship Id="rId7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webSettings" Target="webSettings.xml"/><Relationship Id="rId16" Type="http://schemas.openxmlformats.org/officeDocument/2006/relationships/customXml" Target="../customXml/item3.xml"/><Relationship Id="rId1" Type="http://schemas.openxmlformats.org/officeDocument/2006/relationships/settings" Target="settings.xml"/><Relationship Id="rId11" Type="http://schemas.openxmlformats.org/officeDocument/2006/relationships/header" Target="header3.xml"/><Relationship Id="rId6" Type="http://schemas.openxmlformats.org/officeDocument/2006/relationships/image" Target="media/image1.png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14" Type="http://schemas.openxmlformats.org/officeDocument/2006/relationships/styles" Target="styles.xml"/><Relationship Id="rId4" Type="http://schemas.openxmlformats.org/officeDocument/2006/relationships/customXml" Target="../customXml/item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5685E5-C89C-4C61-BC72-DE3534B34A30}"/>
</file>

<file path=customXml/itemProps3.xml><?xml version="1.0" encoding="utf-8"?>
<ds:datastoreItem xmlns:ds="http://schemas.openxmlformats.org/officeDocument/2006/customXml" ds:itemID="{A98CE03F-BD06-4E28-AD81-07969BD5CCCB}"/>
</file>

<file path=customXml/itemProps4.xml><?xml version="1.0" encoding="utf-8"?>
<ds:datastoreItem xmlns:ds="http://schemas.openxmlformats.org/officeDocument/2006/customXml" ds:itemID="{1DA95E69-3F19-428C-A6F3-FFA2049EB72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16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