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mangue et papaye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geraniol; (2E)-3,7-dimetylokta-2,6-dien-1-ol, LIMONENE, ethyl 3-phenyloxirane-2-carboxylate, ROSE KETONE-3, CITRONELLOL,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3,0758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0,637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0,5495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3-phenyloxirane-2-carboxylate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121-39-1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204-467-3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0,1064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0,0441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Green.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mangue et papaye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mangue et papaye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d-limonene ; benzyl benzoate ; citronellol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geraniol; (2E)-3,7-dimetylokta-2,6-dien-1-ol, LIMONENE, ethyl 3-phenyloxirane-2-carboxylate, ROSE KETONE-3, CITRONELLOL, linalool.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mangue et papaye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mangue et papaye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4.08.2026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4D3408-E826-4EEA-A4A6-BD8F3584C73F}"/>
</file>

<file path=customXml/itemProps3.xml><?xml version="1.0" encoding="utf-8"?>
<ds:datastoreItem xmlns:ds="http://schemas.openxmlformats.org/officeDocument/2006/customXml" ds:itemID="{3C7A57C8-1B77-4591-A6E1-C09B160D4ECE}"/>
</file>

<file path=customXml/itemProps4.xml><?xml version="1.0" encoding="utf-8"?>
<ds:datastoreItem xmlns:ds="http://schemas.openxmlformats.org/officeDocument/2006/customXml" ds:itemID="{32ACC368-ED95-4121-BDB1-3A3450C10A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