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jasmin estival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acetate; geraniol; pentadecan-15-olide; cinnamaldehyde; Eugenol; linalool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2,223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pentadecan-15-olide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106-02-5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203-354-6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rosa. Narcyz. Pikantny.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B.1 tris (Acute Oral Toxicity - Acute Toxic Class Method),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EU Method B.3 (Acute Toxicity (Dermal)),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male, Guideline: OECD Guideline 423 (Acute Oral toxicity - Acute Toxic Class Method)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masy ciała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≥ 1000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masy ciała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masy ciała Animal: mouse, Animal sex: female,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jasmin estival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0,797 mg/l Test organisms (species): Oncorhynchus mykiss (previous name: Salmo gairdneri)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0,47 mg/l Test organisms (species): Desmodesmus subspicatus (previous name: Scenedesmus subspicatus)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0,127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0,027 mg/l Test organisms (species): Pimephales promelas Duration: '33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jasmin estival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pentadecan-15-olide (106-02-5)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geraniol ; cinnamaldehyde ; Eugenol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15.06.2026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15.06.2026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jasmin estival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jasmin estival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15.06.2026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D211B-9252-4F1D-A4A8-3ACD1305E71F}"/>
</file>

<file path=customXml/itemProps3.xml><?xml version="1.0" encoding="utf-8"?>
<ds:datastoreItem xmlns:ds="http://schemas.openxmlformats.org/officeDocument/2006/customXml" ds:itemID="{87778A9D-0AA7-4FC9-B875-19589045E4D9}"/>
</file>

<file path=customXml/itemProps4.xml><?xml version="1.0" encoding="utf-8"?>
<ds:datastoreItem xmlns:ds="http://schemas.openxmlformats.org/officeDocument/2006/customXml" ds:itemID="{C7DCDC68-9BBC-4849-927F-CE85D0D88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