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jardin de pringtemps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linalool, linalyl acetate, LIMONENE. Może powodować reakcję alergiczną.</w:t>
              <w:br/>
              <w:t>EUH210 - Karta charakterystyki dostępna na żądanie.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0,3815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0,2884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cis-3-hexenyl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65405-77-8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265-745-8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Acute 1, H400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CBCD880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458E3CBC" w14:textId="203CE38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Środki ochrony indywidualnej</w:t>
            </w:r>
            <w:r w:rsidRPr="0069446B">
              <w:rPr>
                <w:noProof w:val="0"/>
              </w:rPr>
              <w:t>:</w:t>
            </w:r>
          </w:p>
        </w:tc>
      </w:tr>
      <w:tr w14:paraId="41B78A23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73CAAF64" w14:textId="7DFE9CF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Nosić zalecany indywidualny sprzęt ochronny.</w:t>
            </w:r>
          </w:p>
        </w:tc>
      </w:tr>
      <w:tr w14:paraId="0A0EDAF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180784" w14:paraId="3586A904" w14:textId="50AF3D90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Symbole osobistego sprzętu ochronnego</w:t>
            </w:r>
            <w:r w:rsidRPr="0069446B">
              <w:rPr>
                <w:noProof w:val="0"/>
              </w:rPr>
              <w:t>:</w:t>
            </w:r>
          </w:p>
        </w:tc>
      </w:tr>
      <w:tr w14:paraId="4480F935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EE2C69" w14:paraId="727D1AFB" w14:textId="17245F8A">
            <w:pPr>
              <w:pStyle w:val="SDSTableTextNormal"/>
              <w:rPr>
                <w:b/>
                <w:bCs/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Rękawice ochro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3" name="" descr="Okulary ochro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5" name="" descr="Nosić odpowiednią odzież ochronn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4CA3" w:rsidRPr="0069446B" w:rsidP="00404CA3" w14:paraId="2DDF0669" w14:textId="5BEEABAD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Ochronę oczu lub twarzy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651DF8F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F1150B5" w14:textId="5A690E5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oczu</w:t>
            </w:r>
            <w:r w:rsidRPr="0069446B">
              <w:rPr>
                <w:noProof w:val="0"/>
              </w:rPr>
              <w:t>:</w:t>
            </w:r>
          </w:p>
        </w:tc>
      </w:tr>
      <w:tr w14:paraId="756D408D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FA4672" w14:textId="75F59F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Okulary ochronne</w:t>
            </w:r>
          </w:p>
        </w:tc>
      </w:tr>
    </w:tbl>
    <w:p w:rsidR="00404CA3" w:rsidRPr="0069446B" w:rsidP="00404CA3" w14:paraId="4ED65255" w14:textId="18D8DC8C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skóry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0F284331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5F7D162" w14:textId="29288D37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skóry i ciała</w:t>
            </w:r>
            <w:r w:rsidRPr="0069446B">
              <w:rPr>
                <w:noProof w:val="0"/>
              </w:rPr>
              <w:t>:</w:t>
            </w:r>
          </w:p>
        </w:tc>
      </w:tr>
      <w:tr w14:paraId="0B370B63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6A6772F" w14:textId="29902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Nosić odpowiednią odzież ochronną</w:t>
            </w:r>
          </w:p>
        </w:tc>
      </w:tr>
    </w:tbl>
    <w:p w:rsidR="00F357F4" w:rsidRPr="0069446B" w:rsidP="00F357F4" w14:paraId="402C32D5" w14:textId="5D771885">
      <w:pPr>
        <w:pStyle w:val="SDSTextNormal"/>
      </w:pP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10EAAB2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6442B2" w14:paraId="7AA6EE3E" w14:textId="784D04C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rąk</w:t>
            </w:r>
            <w:r w:rsidRPr="0069446B">
              <w:rPr>
                <w:noProof w:val="0"/>
              </w:rPr>
              <w:t>:</w:t>
            </w:r>
          </w:p>
        </w:tc>
      </w:tr>
      <w:tr w14:paraId="469E7501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EE2C69" w14:paraId="5AB75756" w14:textId="0BA446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Rękawice ochronne</w:t>
            </w:r>
          </w:p>
        </w:tc>
      </w:tr>
    </w:tbl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Żółta. 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Proszkowany. Kwiatowy. 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 mg/kg masy ciała Animal: rat, Guideline: OECD Guideline 422 (Combined Repeated Dose Toxicity Study with the Reproduction / Developmental Toxicity Screening Test)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jardin de pringtemps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0,65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0,61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jardin de pringtemps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DLA ŚRODOWISKA, CIEKŁA, NIEWYMIENIONA OSOBNO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Opis dokumentu przewozowego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DLA ŚRODOWISKA, CIEKŁA, NIEWYMIENIONA OSOBNO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SOLID, N.O.S.,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Zanieczyszczenia morskie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(Ogień)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(Rozlanie)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M6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ograniczone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szczególne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dotyczące pakowania razem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Kod cysterny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Pojazd do przewozu cystern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transportowa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- Sztuki przesyłki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– Załadunek, rozładunek i manipulowanie ładunkiem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rozpoznawczy zagrożenia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Pomarańczowe tabliczki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17" name="" descr="Pomarańczowe tablicz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Kod ograniczeń przewozu przez tunele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274, 335, 375, 966, 967, 969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LP02, P002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pakowania w kontenerach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IBC08</w:t>
            </w:r>
          </w:p>
        </w:tc>
      </w:tr>
      <w:tr w14:paraId="742A506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476F04" w14:textId="313C68B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7AE76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0C83D5" w14:textId="0AACDA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cystern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BK1, BK2, BK3, T1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dot. zbiorników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rozmieszczenia ładunku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  <w:tr w14:paraId="351FC7F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C0A0D4" w14:textId="1EC652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Przechowywanie i postępowanie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6BC1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CA4E04" w14:textId="5E9AB9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SW23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ilości wyjąwszy samoloty pasażerskie i towarowe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Ilości ograniczone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Y956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A179,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ERG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Przewóz jest dozwolony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T* B**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Wymagane wyposażenie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PP, A***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Liczba niebieskich stożków/świateł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  <w:tr w14:paraId="424F4F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3289C5E" w14:textId="47284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wymagania/Uwagi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0372C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5711B6" w14:textId="5A8F40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* Only in the molten state. ** For carriage in bulk see also 7.1.4.1. *** Only in the case of transport in bulk.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klasyfikacyjny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Specjalne przepisy związane z opakowaniem razem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specjalne,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Kody cysterny dotyczące cystern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transportu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paczki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W13</w:t>
            </w:r>
          </w:p>
        </w:tc>
      </w:tr>
      <w:tr w14:paraId="30CA56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F01CE1" w14:textId="37E2135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produkty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B90DB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F37F54C" w14:textId="040A70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ładowania wyładowywania i obsługiwania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Przesyłki ekspresowe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CE11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Nr identyfikacyjny zagrożenia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linalyl acetate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linalool, linalyl acetate, LIMONENE. Może powodować reakcję alergiczną.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Karta charakterystyki dostępna na żądanie.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5.05.2026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5.05.2026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jardin de pringtemps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jardin de pringtemps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5.05.2026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styles" Target="styles.xml"/><Relationship Id="rId8" Type="http://schemas.openxmlformats.org/officeDocument/2006/relationships/image" Target="media/image3.png"/><Relationship Id="rId3" Type="http://schemas.openxmlformats.org/officeDocument/2006/relationships/fontTable" Target="fontTable.xml"/><Relationship Id="rId21" Type="http://schemas.openxmlformats.org/officeDocument/2006/relationships/customXml" Target="../customXml/item4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7" Type="http://schemas.openxmlformats.org/officeDocument/2006/relationships/image" Target="media/image2.png"/><Relationship Id="rId16" Type="http://schemas.openxmlformats.org/officeDocument/2006/relationships/footer" Target="footer3.xml"/><Relationship Id="rId2" Type="http://schemas.openxmlformats.org/officeDocument/2006/relationships/webSettings" Target="webSettings.xml"/><Relationship Id="rId20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1.xml"/><Relationship Id="rId6" Type="http://schemas.openxmlformats.org/officeDocument/2006/relationships/image" Target="media/image1.png"/><Relationship Id="rId15" Type="http://schemas.openxmlformats.org/officeDocument/2006/relationships/header" Target="header3.xml"/><Relationship Id="rId5" Type="http://schemas.openxmlformats.org/officeDocument/2006/relationships/hyperlink" Target="mailto: office@labsys.fr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14" Type="http://schemas.openxmlformats.org/officeDocument/2006/relationships/footer" Target="footer2.xml"/><Relationship Id="rId4" Type="http://schemas.openxmlformats.org/officeDocument/2006/relationships/customXml" Target="../customXml/item1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75F5AC-8655-4598-BD15-799DE399AE74}"/>
</file>

<file path=customXml/itemProps3.xml><?xml version="1.0" encoding="utf-8"?>
<ds:datastoreItem xmlns:ds="http://schemas.openxmlformats.org/officeDocument/2006/customXml" ds:itemID="{2DAD88CC-BC4C-458A-A5F3-4B4A126DB287}"/>
</file>

<file path=customXml/itemProps4.xml><?xml version="1.0" encoding="utf-8"?>
<ds:datastoreItem xmlns:ds="http://schemas.openxmlformats.org/officeDocument/2006/customXml" ds:itemID="{516A067D-1D30-4866-949C-F68C55B7D4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