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irysowa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PENTADECALACTONE, METHYL IONONES, ISOEUGENOL.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0,1379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Irydescencyjny.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irysowa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irysowa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PENTADECALACTONE, METHYL IONONES, ISOEUGENOL.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irysowa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irysowa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F3350F-E91A-4E78-A0E0-9C67008B9D4C}"/>
</file>

<file path=customXml/itemProps3.xml><?xml version="1.0" encoding="utf-8"?>
<ds:datastoreItem xmlns:ds="http://schemas.openxmlformats.org/officeDocument/2006/customXml" ds:itemID="{6C00C695-975C-4469-A74F-6930DC8842C9}"/>
</file>

<file path=customXml/itemProps4.xml><?xml version="1.0" encoding="utf-8"?>
<ds:datastoreItem xmlns:ds="http://schemas.openxmlformats.org/officeDocument/2006/customXml" ds:itemID="{10444BD6-8BC8-4FEC-A869-6D806CECD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