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gingembre et pamplemousse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p w:rsidR="00827634" w:rsidRPr="0069446B" w:rsidP="009E5102" w14:paraId="29F388B8" w14:textId="4336E5B9">
      <w:pPr>
        <w:pStyle w:val="SDSTextNormal"/>
        <w:rPr>
          <w:noProof/>
        </w:rPr>
      </w:pPr>
      <w:r w:rsidRPr="0069446B">
        <w:rPr>
          <w:noProof/>
        </w:rPr>
        <w:t>Nie sklasyfikowany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Według posiadanych przez nas informacji, produkt ten nie przedstawia szczególnego ryzyka pod warunkiem, że przestrzegane będą ogólne reguły BHP stosowane w przemyśle.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LIMONENE, HEXYL CINNAMAL, 1-(1,2,3,4,5,6,7,8-octahydro-2,3,8,8-tetramethyl-2-naphthyl)ethan-1-one, benzyl salicylate.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0,3724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3, H412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0,175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Kwiatowy. Pikantny.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gingembre et pamplemousse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Produkt ten nie jest uważany za toksyczny dla organizmów wodnych i nie powoduje długotrwałych, niekorzystnych zmian w środowisku naturalnym.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gingembre et pamplemousse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LIMONENE, HEXYL CINNAMAL, 1-(1,2,3,4,5,6,7,8-octahydro-2,3,8,8-tetramethyl-2-naphthyl)ethan-1-one, benzyl salicylate. Może powodować reakcję alergiczną.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22.07.2026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22.07.2026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11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gingembre et pamplemousse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gingembre et pamplemousse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22.07.2026   Wersja: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78767E-BCBF-41A3-BB83-4580764989A8}"/>
</file>

<file path=customXml/itemProps3.xml><?xml version="1.0" encoding="utf-8"?>
<ds:datastoreItem xmlns:ds="http://schemas.openxmlformats.org/officeDocument/2006/customXml" ds:itemID="{2AFC13AA-EE80-4CF7-9181-C2DA9BBC076C}"/>
</file>

<file path=customXml/itemProps4.xml><?xml version="1.0" encoding="utf-8"?>
<ds:datastoreItem xmlns:ds="http://schemas.openxmlformats.org/officeDocument/2006/customXml" ds:itemID="{671C30C2-982B-4DAF-9EB0-794FDD0CB8F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11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