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fraise chocolat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Może powodować reakcję alergiczną skóry.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Piktogramy określające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α-hexylcinnamaldehyde; coumarin; 4-tert-butylcyclohexyl acetate; ethyl 2,3-epoxy-3-phenylbutyrate; 2-Propenoic acid, 3-phenyl-, methyl ester; 4-hydroxy-2,5-dimethylfuran-2(3H)-one; (E)-1-(2,6,6-trimethyl-1,3-cyclohexadien-1-yl)-2-buten-1-one; cinnamaldehyde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Może powodować alergię skórną.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2-tert-butylcyclohexyl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88-41-5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201-828-7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4-tert-butylcyclohexyl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32210-23-4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250-954-9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 2,3-epoxy-3-phenylbutyrate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77-83-8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201-061-8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2, H411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2-Propenoic acid, 3-phenyl-, methyl ester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103-26-4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203-093-8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4-hydroxy-2,5-dimethylfuran-2(3H)-one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3658-77-3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222-908-8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Corr. 1B, H314</w:t>
              <w:br/>
              <w:t>Eye Dam. 1, H318</w:t>
              <w:br/>
              <w:t>Skin Sens. 1A, H317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(E)-1-(2,6,6-trimethyl-1,3-cyclohexadien-1-yl)-2-buten-1-one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23726-93-4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245-844-2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wdychanie), H332</w:t>
              <w:br/>
              <w:t>Skin Irrit. 2, H315</w:t>
              <w:br/>
              <w:t>Skin Sens. 1A, H317</w:t>
              <w:br/>
              <w:t>Aquatic Chronic 2, H411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(Skórne), H312 (ATE=1260 mg/kg masy ciała)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0B61D5" w:rsidRPr="0069446B" w:rsidP="000B61D5" w14:paraId="135F4718" w14:textId="7F15A692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Indywidualne wyposażenie ochronne</w:t>
      </w:r>
    </w:p>
    <w:p w:rsidR="00404CA3" w:rsidRPr="0069446B" w:rsidP="00404CA3" w14:paraId="410C6189" w14:textId="4546F574">
      <w:pPr>
        <w:pStyle w:val="SDSTextHeading4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Ochrona dróg oddechowych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4B60A53D" w14:textId="77777777" w:rsidTr="00DF15DA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6442B2" w14:paraId="0D853C22" w14:textId="3DF0917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Ochrona dróg oddechowych</w:t>
            </w:r>
            <w:r w:rsidRPr="0069446B">
              <w:rPr>
                <w:noProof w:val="0"/>
              </w:rPr>
              <w:t>:</w:t>
            </w:r>
          </w:p>
        </w:tc>
      </w:tr>
      <w:tr w14:paraId="5B2B50C1" w14:textId="77777777" w:rsidTr="00DF15DA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5AFFA8A" w14:textId="04842D1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przypadku niewystarczającej wentylacji, nosić odpowiedni aparat oddechowy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Gourmand. Czerwone owoce. czekolada.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300 – 2000 mg/kg masy ciała Animal: rat, Animal sex: female, Guideline: OECD Guideline 420 (Acute Oral Toxicity - Fixed Dose Method), Guideline: EU Method B.1 bis (Acute Oral Toxicity - Fixed Dose Procedure)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Toxicity), Guideline: EU Method B.3 (Acute Toxicity (Dermal))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2-Propenoic acid, 3-phenyl-, methyl ester (103-26-4)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2610 mg/kg masy ciała Animal: rat, Guideline: OECD Guideline 401 (Acute Oral Toxicity), 95% CL: 2000 - 3410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masy ciała Animal: rat, Guideline: other:, 95% CL: 1910 - 2600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guinea pig, Guideline: other:</w:t>
            </w:r>
          </w:p>
        </w:tc>
      </w:tr>
      <w:tr w14:paraId="14A1065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masy ciała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Inhalacja - Szczur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2-Propenoic acid, 3-phenyl-, methyl ester (103-26-4)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4,6 Temp.: 20 °C Concentration: 299 mg</w:t>
            </w:r>
            <w:r w:rsidRPr="0069446B">
              <w:rPr>
                <w:rFonts w:hint="eastAsia"/>
                <w:noProof/>
                <w:lang w:eastAsia="ja-JP"/>
              </w:rPr>
              <w:t>/L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2-Propenoic acid, 3-phenyl-, methyl ester (103-26-4)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4,6 Temp.: 20 °C Concentration: 299 mg</w:t>
            </w:r>
            <w:r w:rsidRPr="0069446B">
              <w:rPr>
                <w:rFonts w:hint="eastAsia"/>
                <w:noProof/>
                <w:lang w:eastAsia="ja-JP"/>
              </w:rPr>
              <w:t>/L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500 mg/kg masy ciała Animal: rat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&gt; 1000 mg/kg masy ciała Animal: rat,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fraise chocolat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8,6 mg/l Test organisms (species): Cyprinus carpio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5,3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4,2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 mg/l Test organisms (species): Raphidocelis subcapitata (previous names: Pseudokirchneriella subcapitata, Selenastrum capricornutum)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42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2-Propenoic acid, 3-phenyl-, methyl ester (103-26-4)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2,76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24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7,6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fraise chocolat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2-tert-butylcyclohexyl acetate (88-41-5)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2-Propenoic acid, 3-phenyl-, methyl ester (103-26-4)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4-hydroxy-2,5-dimethylfuran-2(3H)-one (3658-77-3)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(E)-1-(2,6,6-trimethyl-1,3-cyclohexadien-1-yl)-2-buten-1-one (23726-93-4)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4-tert-butylcyclohexyl acetate ; ethyl 2,3-epoxy-3-phenylbutyrate ; 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ethyl 2,3-epoxy-3-phenylbutyrate ; 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Corr.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żrące/drażniące na skórę, kategoria 1, podkategoria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oparzenia skóry oraz uszkodzenia oczu.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15.05.2026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15.05.2026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fraise chocolat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fraise chocolat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15.05.2026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230676-4723-49B2-A4C6-5B8410582623}"/>
</file>

<file path=customXml/itemProps3.xml><?xml version="1.0" encoding="utf-8"?>
<ds:datastoreItem xmlns:ds="http://schemas.openxmlformats.org/officeDocument/2006/customXml" ds:itemID="{E8D2B6BB-F7A0-4EE8-B869-EE14C38CECDF}"/>
</file>

<file path=customXml/itemProps4.xml><?xml version="1.0" encoding="utf-8"?>
<ds:datastoreItem xmlns:ds="http://schemas.openxmlformats.org/officeDocument/2006/customXml" ds:itemID="{CC4F6669-091D-4879-877C-F9282E8514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