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fraise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METHYL CINNAMATE.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2-Propenoic acid, 3-phenyl-, methyl ester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103-26-4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203-093-8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0,3108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Żywność. Czerwone owoce. Owocowy.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2610 mg/kg masy ciała Animal: rat, Guideline: OECD Guideline 401 (Acute Oral Toxicity), 95% CL: 2000 - 3410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4,6 Temp.: 20 °C Concentration: 299 mg</w:t>
            </w:r>
            <w:r w:rsidRPr="0069446B">
              <w:rPr>
                <w:rFonts w:hint="eastAsia"/>
                <w:noProof/>
                <w:lang w:eastAsia="ja-JP"/>
              </w:rPr>
              <w:t>/L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4,6 Temp.: 20 °C Concentration: 299 mg</w:t>
            </w:r>
            <w:r w:rsidRPr="0069446B">
              <w:rPr>
                <w:rFonts w:hint="eastAsia"/>
                <w:noProof/>
                <w:lang w:eastAsia="ja-JP"/>
              </w:rPr>
              <w:t>/L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2,76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7,6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fraise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2-Propenoic acid, 3-phenyl-, methyl ester (103-26-4)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Nie zawiera substancji wymienionych w załączniku XVII do rozporządzenia REACH (warunki ograniczeń)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METHYL CINNAMATE.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fraise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fraise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17.07.2026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6A733A-9B79-4C84-A56F-4708A3D3601E}"/>
</file>

<file path=customXml/itemProps3.xml><?xml version="1.0" encoding="utf-8"?>
<ds:datastoreItem xmlns:ds="http://schemas.openxmlformats.org/officeDocument/2006/customXml" ds:itemID="{EAD6C5F1-A79D-4341-B5A1-364955937C9E}"/>
</file>

<file path=customXml/itemProps4.xml><?xml version="1.0" encoding="utf-8"?>
<ds:datastoreItem xmlns:ds="http://schemas.openxmlformats.org/officeDocument/2006/customXml" ds:itemID="{57BF0206-521F-4306-AADB-FABA3B55AD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