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d'eau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7-hydroxycitronellal; geraniol; 1-(1,2,3,4,5,6,7,8-octahydro-2,3,8,8-tetramethyl-2-naphthyl)ethan-1-one; isopentyl salicylate; linalool; [3R-(3α,3aβ,6α,7β,8aα)]-octahydro-3,6,8,8-tetramethyl-1H-3a,7-methanoazulen-5-yl acetate; α-methyl-1,3-benzodioxole-5-propionaldehyde;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obficie spłukać wodą i mydłem.</w:t>
              <w:br/>
              <w:t>P333+P313 - W przypadku podrażnienia lub wysypki skórnej: skonsultować się z lekarzem.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ziołowe. Morski. drzewny.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masy ciała Animal: rat, Animal sex: male, Guideline: OECD Guideline 422 (Combined Repeated Dose Toxicity Study with the 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masy ciała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d'eau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d'eau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geraniol ; linalool ; [3R-(3α,3aβ,6α,7β,8aα)]-octahydro-3,6,8,8-tetramethyl-1H-3a,7-methanoazulen-5-yl acetate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Reproductive toxicity, Category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d'eau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d'eau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13.04.2026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5228E-8FC1-47A6-BF6E-A6D7F27774B9}"/>
</file>

<file path=customXml/itemProps3.xml><?xml version="1.0" encoding="utf-8"?>
<ds:datastoreItem xmlns:ds="http://schemas.openxmlformats.org/officeDocument/2006/customXml" ds:itemID="{D0B608BC-C71B-4DB2-8DCD-A18648AE6B3A}"/>
</file>

<file path=customXml/itemProps4.xml><?xml version="1.0" encoding="utf-8"?>
<ds:datastoreItem xmlns:ds="http://schemas.openxmlformats.org/officeDocument/2006/customXml" ds:itemID="{F3568047-A511-4D6F-B39C-FAE84346B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