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Świeca figue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Świeca zapachowa przeznaczona dla szerokiej publiczności.</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sidRPr="0069446B">
        <w:rPr>
          <w:noProof/>
        </w:rPr>
        <w:t>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P501 - Zawartość i pojemnik usuwać do centrum sortowania, zgodnie z lokalnymi przepisami.</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Zwroty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Zawiera 1-(1,2,3,4,5,6,7,8-octahydro-2,3,8,8-tetramethyl-2-naphthyl)ethan-1-one. Może powodować reakcję alergiczną.</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Składnik</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Substancja(-e) niespełniająca(-e) kryteriów PBT rozporządzenia REACH, zgodnie z załącznikiem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Substancja(-e) niespełniająca(-e) kryteriów vPvB rozporządzenia REACH, zgodnie z załącznikiem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Umyj skórę dużą ilością wody.</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W normalnych warunkach nieobecne.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Wentyluj obszar wycieku.</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F47A30" w:rsidRPr="0069446B" w:rsidP="00F47A30" w14:paraId="5E1F0244" w14:textId="77777777">
      <w:pPr>
        <w:pStyle w:val="SDSTextNormal"/>
        <w:bidi w:val="0"/>
        <w:rPr>
          <w:rtl w:val="0"/>
          <w:lang w:val="en-US"/>
        </w:rPr>
      </w:pPr>
      <w:r w:rsidRPr="0069446B">
        <w:rPr>
          <w:rtl w:val="0"/>
          <w:lang w:val="en-US"/>
        </w:rPr>
        <w:t>Brak dodatkowych informacji</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Drewniany. Green. Owocowy.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masy ciała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masy ciała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Nie sklasyfikowany (W oparciu o dostępne dane, kryteria klasyfikacji nie są spełnione)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masy ciała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Świeca figue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Składnik</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Substancja(-e) niespełniająca(-e) kryteriów PBT rozporządzenia REACH, zgodnie z załącznikiem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Substancja(-e) niespełniająca(-e) kryteriów vPvB rozporządzenia REACH, zgodnie z załącznikiem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Niebezpieczny dla środowiska wodnego – Niebezpieczeństwo akutne, kategoria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Zawiera 1-(1,2,3,4,5,6,7,8-octahydro-2,3,8,8-tetramethyl-2-naphthyl)ethan-1-one. Może powodować reakcję alergiczną.</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Świeca figue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Świeca figue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2.07.2026   Wersja: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F1BC29A-F68A-4CD3-857F-DAD633257B1D}"/>
</file>

<file path=customXml/itemProps3.xml><?xml version="1.0" encoding="utf-8"?>
<ds:datastoreItem xmlns:ds="http://schemas.openxmlformats.org/officeDocument/2006/customXml" ds:itemID="{D0AC3501-D6E6-41AD-BE1F-799863F8F8B5}"/>
</file>

<file path=customXml/itemProps4.xml><?xml version="1.0" encoding="utf-8"?>
<ds:datastoreItem xmlns:ds="http://schemas.openxmlformats.org/officeDocument/2006/customXml" ds:itemID="{BEA807AF-897A-49FF-86F6-D45DF629230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