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feuille de figuier 10%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XXXX-XXXX-XXXX-XXXX (indiquer ici votre n° UFI)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  <w:tr w14:paraId="013F4127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Może powodować reakcję alergiczną skóry. Działa toksycznie na organizmy wodne, powodując długotrwałe skutki.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3" name="" descr="GHS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GHS09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alpha-iso-methylionone; eter metylowy cedrowy; 1-(1,2,3,4,5,6,7,8-octahydro-2,3,8,8-tetramethyl-2-naphthyl)ethan-1-one; cashmeran; Acétate de 4-tert-butylcyclohexyle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H317 - Może powodować alergię skórną.</w:t>
              <w:br/>
              <w:t>H411 - Działa toksycznie na organizmy wodne, powodując długotrwałe skutki.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P102 - Trzymać z dala od dzieci.</w:t>
              <w:br/>
              <w:t>P101 - W przypadku konsultacji z lekarzem należy mieć pod ręką pojemnik lub etykietę.</w:t>
              <w:br/>
              <w:t>P273 - Unikać uwalniania do środowiska.</w:t>
              <w:br/>
              <w:t>P302+P352 - W PRZYPADKU KONTAKTU ZE SKÓRĄ: obficie spłukać wodą i mydłem.</w:t>
              <w:br/>
              <w:t>P333+P313 - W przypadku podrażnienia lub wysypki skórnej: skonsultować się z lekarzem.</w:t>
              <w:br/>
              <w:t>P501 - Zawartość/pojemnik usuwać do centrum sortowania, zgodnie z lokalnymi przepisami.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1-(1,2,3,4,5,6,7,8-octahydro-2,3,8,8-tetramethyl-2-naphthyl)ethan-1-one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54464-57-2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259-174-3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1, H410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eter metylowy cedrowy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19870-74-7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243-384-7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1, H410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cashmeran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33704-61-9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251-649-3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  <w:br/>
              <w:t>Aquatic Chronic 2, H411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alpha-iso-methylionone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127-51-5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204-846-3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0,131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2, H411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alfa-cedren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469-61-4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207-418-4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Asp. Tox. 1, H304</w:t>
              <w:br/>
              <w:t>Aquatic Acute 1, H400 (M=10)</w:t>
              <w:br/>
              <w:t>Aquatic Chronic 1, H410 (M=10)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Acétate de 4-tert-butylcyclohexyle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32210-23-4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250-954-9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wyciek.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Brak dodatkowych informacji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Owocowy. Green. Bursztyn.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423 (Acute Oral toxicity - Acute Toxic Class Method)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cashmeran (33704-61-9)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2685 mg/kg masy ciała Animal: rat, Animal sex: female, Guideline: OECD Guideline 401 (Acute Oral Toxicity), 95% CL: 2043 - 3529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Acétate de 4-tert-butylcyclohexyle (32210-23-4)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300 – 2000 mg/kg masy ciała Animal: rat, Animal sex: female, Guideline: OECD Guideline 420 (Acute Oral Toxicity - Fixed Dose Method), Guideline: EU Method B.1 bis (Acute Oral Toxicity - Fixed Dose Procedure)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A7593A" w:rsidRPr="0069446B" w:rsidP="009215A8" w14:paraId="5010A81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7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2A0D880C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6CC585F5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43265E28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31F7069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5,44 Temp.: 30 °C Concentration: 1 other</w:t>
            </w:r>
            <w:r w:rsidRPr="0069446B">
              <w:rPr>
                <w:rFonts w:hint="eastAsia"/>
                <w:noProof/>
                <w:lang w:eastAsia="ja-JP"/>
              </w:rPr>
              <w:t>: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A7593A" w:rsidRPr="0069446B" w:rsidP="009215A8" w14:paraId="569A14D6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4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701E277D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58CDE2D1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0CE292D2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6B272BF2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5,44 Temp.: 30 °C Concentration: 1 other</w:t>
            </w:r>
            <w:r w:rsidRPr="0069446B">
              <w:rPr>
                <w:rFonts w:hint="eastAsia"/>
                <w:noProof/>
                <w:lang w:eastAsia="ja-JP"/>
              </w:rPr>
              <w:t>: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cashmeran (33704-61-9)</w:t>
            </w:r>
          </w:p>
        </w:tc>
      </w:tr>
      <w:tr w14:paraId="08D78BFC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C666EE" w14:textId="38EA02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(zwierzę/samiec,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D678EA0" w14:textId="247DFFE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150 mg/kg masy ciała Animal: rat, Animal sex: male, Guideline: OECD Guideline 421 (Reproduction / Developmental Toxicity Screening Test)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1875 mg/kg masy ciała Animal: rat, Animal sex: female, Guideline: OECD Guideline 421 (Reproduction / Developmental Toxicity Screening Test)</w:t>
            </w:r>
          </w:p>
        </w:tc>
      </w:tr>
      <w:tr w14:paraId="7F80DA22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ABE7414" w14:textId="39CCFB4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(zwierzę/samiec, F1)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777F1B7" w14:textId="10B7482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1875 mg/kg masy ciała Animal: rat, Animal sex: male, Guideline: OECD Guideline 421 (Reproduction / Developmental Toxicity Screening Test)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 mg/kg masy ciała Animal: rat, Animal sex: male, Guideline: OECD Guideline 408 (Repeated Dose 90-Day Oral Toxicity Study in Rodents)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50 mg/kg masy ciała Animal: rat,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cashmeran (33704-61-9)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 mg/kg masy ciała Animal: rat, Guideline: OECD Guideline 408 (Repeated Dose 90-Day Oral Toxicity Study in Rodents)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feuille de figuier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 toksycznie na organizmy wodne, powodując długotrwałe skutki.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 toksycznie na organizmy wodne, powodując długotrwałe skutki.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10,9 mg/l Test organisms (species): Oncorhynchus mykiss (previous name: Salmo gairdneri)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cashmeran (33704-61-9)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1,7 mg/l Test organisms (species): Oryzias latipes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1,5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Acétate de 4-tert-butylcyclohexyle (32210-23-4)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8,6 mg/l Test organisms (species): Cyprinus carpio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5,3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 mg/l Test organisms (species): Desmodesmus subspicatus (previous name: Scenedesmus subspicatus)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feuille de figuier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eter metylowy cedrowy (19870-74-7)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1-(1,2,3,4,5,6,7,8-octahydro-2,3,8,8-tetramethyl-2-naphthyl)ethan-1-one (54464-57-2)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łatwo biodegradacji.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alfa-cedren (469-61-4)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cashmeran (33704-61-9)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Acétate de 4-tert-butylcyclohexyle (32210-23-4)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  <w:tr w14:paraId="5D933C8B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396D712" w14:textId="22C36D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HP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C5B82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36E8F1" w14:textId="3C58ABB6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HP14 - »Ekotoksyczne«: odpady, które stanowią lub mogą stanowić bezpośrednie lub opóźnione zagrożenie dla co najmniej jednego elementu środowiska.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ED4D5D" w14:textId="25B08E4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1BC80EF" w14:textId="7A2CC21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6B86CA7" w14:textId="56FB70B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A0F5004" w14:textId="157C5160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D3F9BF8" w14:textId="651C4E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C14AD42" w14:textId="4B0F8195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326E0AF" w14:textId="2753B468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4914620" w14:textId="73D8CAF2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682360C" w14:textId="4A929E53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2054AE9" w14:textId="22EA5203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</w:tr>
      <w:tr w14:paraId="2D4DA756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1993331" w14:textId="1F46B6D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Opis dokumentu przewozowego</w:t>
            </w:r>
          </w:p>
        </w:tc>
      </w:tr>
      <w:tr w14:paraId="23F8B68D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FB5D91C" w14:textId="29759C87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 , 9, III, (-)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78CBD40" w14:textId="14EA6B54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III, MARINE POLLUTANT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9AB1AA9" w14:textId="0E91CD3A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A16EB1" w14:textId="05C681D5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F0B31A" w14:textId="53BD875E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C6274D1" w14:textId="3ECB3FA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4048FAE" w14:textId="0F19844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8931CD" w14:textId="0F06CCD2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37767EE" w14:textId="1A0F27D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3F89859" w14:textId="016F167D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</w:tr>
      <w:tr w14:paraId="2936D798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AB36F21" w14:textId="4FF7FB55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05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07" name="" descr="Oznaczenie substancji niebezpiecznej dla środowiska (ADR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C10B911" w14:textId="152AA91A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09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11" name="" descr="Oznaczenie substancji niebezpiecznej dla środowiska (IMDG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67DFB03" w14:textId="5C66CEF0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13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15" name="" descr="Oznaczenie substancji niebezpiecznej dla środowiska (IATA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6AFCBCB" w14:textId="1B7CD774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17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7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19" name="" descr="Oznaczenie substancji niebezpiecznej dla środowiska (ADN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7E70BBA" w14:textId="3BF78784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21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23" name="" descr="Oznaczenie substancji niebezpiecznej dla środowiska (RID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4D8DF0C" w14:textId="7097027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5EEE167" w14:textId="6DD4DF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F38D418" w14:textId="5D4E59D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1A8B829" w14:textId="3E51E45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36830C0" w14:textId="32E285E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8A62DD" w14:textId="5BDD2E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76E3359" w14:textId="437F1D40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  <w:p w:rsidR="00E5555B" w:rsidRPr="0069446B" w:rsidP="00CB352E" w14:paraId="59B4C75B" w14:textId="3A38D38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Zanieczyszczenia morskie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  <w:p w:rsidR="00C93EB0" w:rsidRPr="0069446B" w:rsidP="00C93EB0" w14:paraId="3E1963A9" w14:textId="2D18F11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Nr EmS (Ogień)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F-A</w:t>
            </w:r>
          </w:p>
          <w:p w:rsidR="00C93EB0" w:rsidRPr="0069446B" w:rsidP="00C93EB0" w14:paraId="6F11279A" w14:textId="6068406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Nr EmS (Rozlanie)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S-F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9129586" w14:textId="7AA847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EFCA85A" w14:textId="632AB2C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CCE3966" w14:textId="6009C27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44AE5D7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C9EE433" w14:textId="3B7BB65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Kod klasyfikacyjny (ADR)</w:t>
            </w:r>
            <w:r w:rsidRPr="0069446B">
              <w:rPr>
                <w:noProof w:val="0"/>
                <w:lang w:val="fr-BE"/>
              </w:rPr>
              <w:t xml:space="preserve"> 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A558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04726F6" w14:textId="2F447EFF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M7</w:t>
            </w:r>
          </w:p>
        </w:tc>
      </w:tr>
      <w:tr w14:paraId="1F5BCB4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0459878" w14:textId="52093A3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8F718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801969" w14:textId="73A8E5D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274, 335, 375, 601</w:t>
            </w:r>
          </w:p>
        </w:tc>
      </w:tr>
      <w:tr w14:paraId="48D982E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F923FA2" w14:textId="7B5F05C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ograniczone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89FDF5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8484DB2" w14:textId="4FDDA71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5kg</w:t>
            </w:r>
          </w:p>
        </w:tc>
      </w:tr>
      <w:tr w14:paraId="0F18299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B7EA3B7" w14:textId="74B0CA1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wyłączone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45B833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5C69A3E" w14:textId="534A483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7D963174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D017E39" w14:textId="5B6E3F5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pakowania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D5412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D61D788" w14:textId="10094F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P002, IBC08, LP02, R001</w:t>
            </w:r>
          </w:p>
        </w:tc>
      </w:tr>
      <w:tr w14:paraId="2BED68D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5F42010" w14:textId="2801F530">
            <w:pPr>
              <w:pStyle w:val="SDSTableTextNormal"/>
              <w:rPr>
                <w:noProof w:val="0"/>
                <w:lang w:val="nl-BE"/>
              </w:rPr>
            </w:pPr>
            <w:r w:rsidRPr="0069446B" w:rsidR="00FA7F7F">
              <w:rPr>
                <w:noProof/>
                <w:lang w:val="nl-BE"/>
              </w:rPr>
              <w:t>Przepisy szczególne pakowania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7EAF1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4102F24" w14:textId="215FBEA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PP12, B3</w:t>
            </w:r>
          </w:p>
        </w:tc>
      </w:tr>
      <w:tr w14:paraId="1F5FBAE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DC1A15" w14:textId="7CB827F2">
            <w:pPr>
              <w:pStyle w:val="SDSTableTextNormal"/>
              <w:rPr>
                <w:noProof w:val="0"/>
                <w:lang w:val="nl-BE"/>
              </w:rPr>
            </w:pPr>
            <w:r w:rsidRPr="0069446B" w:rsidR="00FA7F7F">
              <w:rPr>
                <w:noProof/>
                <w:lang w:val="nl-BE"/>
              </w:rPr>
              <w:t>Przepisy dotyczące pakowania razem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FE17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85A684A" w14:textId="4323B07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MP10</w:t>
            </w:r>
          </w:p>
        </w:tc>
      </w:tr>
      <w:tr w14:paraId="4CA4F26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91BF21" w14:textId="1EE4BCD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dla cystern przenośnych i kontenerów do przewozu luzem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05E29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77C7519" w14:textId="50B7DBB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T1, BK1, BK2, BK3</w:t>
            </w:r>
          </w:p>
        </w:tc>
      </w:tr>
      <w:tr w14:paraId="4EF6D0A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5688F" w14:textId="16F7DB8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Przepisy szczególne dla cystern przenośnych i kontenerów do przewozu luzem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7B926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5120280" w14:textId="7A9498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TP33</w:t>
            </w:r>
          </w:p>
        </w:tc>
      </w:tr>
      <w:tr w14:paraId="76F9086C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DAF5CB9" w14:textId="2A2FE02C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Kod cysterny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B851F0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D04A9F6" w14:textId="1CBEEF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SGAV, LGBV</w:t>
            </w:r>
          </w:p>
        </w:tc>
      </w:tr>
      <w:tr w14:paraId="004E9F5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0DB9F2C" w14:textId="03CB1D5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Pojazd do przewozu cystern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4765F6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C360AF1" w14:textId="70B9DA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</w:t>
            </w:r>
          </w:p>
        </w:tc>
      </w:tr>
      <w:tr w14:paraId="4C8122A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34278C8" w14:textId="7DAD25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transportowa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8207DC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18528F5" w14:textId="58A6429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</w:t>
            </w:r>
          </w:p>
        </w:tc>
      </w:tr>
      <w:tr w14:paraId="3206B462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11B7734" w14:textId="1BE6F8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Przepisy szczególne dotyczące przewozu - Sztuki przesyłki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5B8B62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308261" w14:textId="5CA61B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V13</w:t>
            </w:r>
          </w:p>
        </w:tc>
      </w:tr>
      <w:tr w14:paraId="416BDC3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642D1DE" w14:textId="01F71E70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Przepisy szczególne dotyczące przewozu - Przewóz luzem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7A095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C42FD5" w14:textId="18E8C92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VC1, VC2</w:t>
            </w:r>
          </w:p>
        </w:tc>
      </w:tr>
      <w:tr w14:paraId="2FAAF2F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1EB0729" w14:textId="124ED26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Przepisy szczególne dotyczące przewozu – Załadunek, rozładunek i manipulowanie ładunkiem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07E950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328CF70" w14:textId="0137A57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CV13</w:t>
            </w:r>
          </w:p>
        </w:tc>
      </w:tr>
      <w:tr w14:paraId="0830C86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117D38" w14:textId="16C156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rozpoznawczy zagrożenia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6FD8F2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68D143" w14:textId="02722A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90</w:t>
            </w:r>
          </w:p>
        </w:tc>
      </w:tr>
      <w:tr w14:paraId="76444D75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283E294" w14:textId="2E2A68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Pomarańczowe tabliczki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89825D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FF071A2" w14:textId="6AFBBA97">
            <w:pPr>
              <w:pStyle w:val="SDSTableTextNormal"/>
              <w:rPr>
                <w:noProof w:val="0"/>
              </w:rPr>
            </w:pPr>
            <w:r w:rsidRPr="0069446B" w:rsidR="00FA7F7F">
              <w:drawing>
                <wp:inline>
                  <wp:extent cx="762000" cy="571500"/>
                  <wp:docPr id="100025" name="" descr="Pomarańczowe tabliczk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EF741C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55C7A37" w14:textId="105388A3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Kod ograniczeń przewozu przez tunele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7C95B6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2C587CB" w14:textId="18068EC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-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435CC70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28942C9" w14:textId="23D842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6D3FA2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2F870D" w14:textId="6C06FE8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274, 335, 375, 966, 967, 969</w:t>
            </w:r>
          </w:p>
        </w:tc>
      </w:tr>
      <w:tr w14:paraId="7B014EB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94B3D90" w14:textId="005926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Ograniczone ilości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85B31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234B49A" w14:textId="324DF9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 kg</w:t>
            </w:r>
          </w:p>
        </w:tc>
      </w:tr>
      <w:tr w14:paraId="6876BE6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C3582FE" w14:textId="481841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wyłączone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BEF334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28DE429" w14:textId="507C979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095C013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744B04" w14:textId="12ACFC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dotyczące opakowania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E6EB6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84D5253" w14:textId="35DF85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LP02, P002</w:t>
            </w:r>
          </w:p>
        </w:tc>
      </w:tr>
      <w:tr w14:paraId="1F98A98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9A64968" w14:textId="54A885D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Przepisy szczególne dotyczące opakowania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B5AF2B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B1F6CAB" w14:textId="0A4A51E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PP12</w:t>
            </w:r>
          </w:p>
        </w:tc>
      </w:tr>
      <w:tr w14:paraId="5AAB2F6E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EAC4582" w14:textId="1611A0B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pakowania w kontenerach IBC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1F35F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096F7BF" w14:textId="548BC0E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IBC08</w:t>
            </w:r>
          </w:p>
        </w:tc>
      </w:tr>
      <w:tr w14:paraId="742A506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4476F04" w14:textId="313C68B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IBC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37AE76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0C83D5" w14:textId="0AACDA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B3</w:t>
            </w:r>
          </w:p>
        </w:tc>
      </w:tr>
      <w:tr w14:paraId="4DBF341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65A7674" w14:textId="6F61FF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dotyczące cystern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7EF2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C1B48A8" w14:textId="3EF0BC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BK1, BK2, BK3, T1</w:t>
            </w:r>
          </w:p>
        </w:tc>
      </w:tr>
      <w:tr w14:paraId="08A02F9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B3F29A2" w14:textId="4583BA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dot. zbiorników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2CF1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4324C26" w14:textId="0BD3217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TP33</w:t>
            </w:r>
          </w:p>
        </w:tc>
      </w:tr>
      <w:tr w14:paraId="41FE9C5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935FB25" w14:textId="20ECD93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rozmieszczenia ładunku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6F0C21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D51B0F5" w14:textId="4049655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</w:t>
            </w:r>
          </w:p>
        </w:tc>
      </w:tr>
      <w:tr w14:paraId="351FC7F2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FC0A0D4" w14:textId="1EC652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Przechowywanie i postępowanie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BE6BC1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CA4E04" w14:textId="5E9AB9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SW23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6353EB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F292387" w14:textId="3039B9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ilości wyjąwszy samoloty pasażerskie i towarowe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844EA7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6E33A03" w14:textId="3F30DD6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4DAED07C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3B399BE" w14:textId="2A31CF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Ilości ograniczone dla samolotów pasażerskich i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C1DEEC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35D4F10" w14:textId="66024B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Y956</w:t>
            </w:r>
          </w:p>
        </w:tc>
      </w:tr>
      <w:tr w14:paraId="71A9F9C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680FD50" w14:textId="406D0EDE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Maksymalna ilość netto w przypadku ograniczonej ilości dla samolotów pasażerskich i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82BED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BE09466" w14:textId="4F5AEE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30kgG</w:t>
            </w:r>
          </w:p>
        </w:tc>
      </w:tr>
      <w:tr w14:paraId="06F6ADB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0E0105A" w14:textId="1E9B7A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dot. opakowania dla samolotów pasażerskich i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EE004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08E2EF" w14:textId="79E341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956</w:t>
            </w:r>
          </w:p>
        </w:tc>
      </w:tr>
      <w:tr w14:paraId="3790EFD2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73E702" w14:textId="4B13ABF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Maksymalna ilość netto w przypadku ograniczonej ilości dla samolotów pasażerskich i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971FCC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4FC2128" w14:textId="6DE848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400kg</w:t>
            </w:r>
          </w:p>
        </w:tc>
      </w:tr>
      <w:tr w14:paraId="2A94B384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E4D2188" w14:textId="4ABB2E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dot. opakowania wyłącznie dla samolotów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00C3AD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03B3608" w14:textId="60EE23D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956</w:t>
            </w:r>
          </w:p>
        </w:tc>
      </w:tr>
      <w:tr w14:paraId="3A22A11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5B791B7" w14:textId="6E19D4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Maksymalna ilość netto wyłącznie dla samolotów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E5DED4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4638CF0" w14:textId="239326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400kg</w:t>
            </w:r>
          </w:p>
        </w:tc>
      </w:tr>
      <w:tr w14:paraId="38BB9EBE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8BABC7" w14:textId="497A7EF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249CDC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467447E" w14:textId="432084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A97, A158, A179, A197, A215</w:t>
            </w:r>
          </w:p>
        </w:tc>
      </w:tr>
      <w:tr w14:paraId="1E93C3F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0C5BA5D" w14:textId="535F86F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ERG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8B456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5F12135" w14:textId="3602FE0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9L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60845FE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CC29E7E" w14:textId="71D5C9D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Kod klasyfikacyjny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1472F7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2F51DC9" w14:textId="4216707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M7</w:t>
            </w:r>
          </w:p>
        </w:tc>
      </w:tr>
      <w:tr w14:paraId="4BA4BD3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160812D" w14:textId="38F5F9C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E488E2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81B90B" w14:textId="6FB236A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274, 335, 375, 601</w:t>
            </w:r>
          </w:p>
        </w:tc>
      </w:tr>
      <w:tr w14:paraId="22AC44B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9FC38EF" w14:textId="149515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Ograniczone ilości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C20DAA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710A7E" w14:textId="190DDA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 kg</w:t>
            </w:r>
          </w:p>
        </w:tc>
      </w:tr>
      <w:tr w14:paraId="6A3F985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5D5CCA5" w14:textId="4ADDAB0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wyłączone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18A27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A1CB459" w14:textId="1B79203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2189174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4C5266A" w14:textId="4A63CEF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Przewóz jest dozwolony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A5F89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E230BD0" w14:textId="1384B08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T* B**</w:t>
            </w:r>
          </w:p>
        </w:tc>
      </w:tr>
      <w:tr w14:paraId="13F6A8FB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34F1494" w14:textId="27D48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Wymagane wyposażenie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BD5291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B95269A" w14:textId="1A2574C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PP, A***</w:t>
            </w:r>
          </w:p>
        </w:tc>
      </w:tr>
      <w:tr w14:paraId="70BCB99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B7D99B1" w14:textId="23BAE1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Liczba niebieskich stożków/świateł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C7DEBE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5D0A7A8" w14:textId="4A18A3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</w:t>
            </w:r>
          </w:p>
        </w:tc>
      </w:tr>
      <w:tr w14:paraId="424F4FA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3289C5E" w14:textId="472841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wymagania/Uwagi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0372C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75711B6" w14:textId="5A8F409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* Only in the molten state. ** For carriage in bulk see also 7.1.4.1. *** Only in the case of transport in bulk.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618AA11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F5F43AC" w14:textId="7AF6DD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klasyfikacyjny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4B40B2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1DBA8D" w14:textId="4A74D0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M7</w:t>
            </w:r>
          </w:p>
        </w:tc>
      </w:tr>
      <w:tr w14:paraId="1B8C28B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E51EE1B" w14:textId="6F08B8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8284EF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6AF6D5" w14:textId="0397ADF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274, 335, 375, 601</w:t>
            </w:r>
          </w:p>
        </w:tc>
      </w:tr>
      <w:tr w14:paraId="26CBC11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B01C393" w14:textId="3EBFA71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Ograniczone ilości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DB8BDD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3588AA5" w14:textId="4CBB4A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5kg</w:t>
            </w:r>
          </w:p>
        </w:tc>
      </w:tr>
      <w:tr w14:paraId="0F4497D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1BB97F2" w14:textId="2297FC0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wyłączone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4C1242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942B0E" w14:textId="31ACE4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25C8426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582188D" w14:textId="1DEAA0E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dotyczące opakowania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F4C65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B68FD40" w14:textId="798C95E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P002, IBC08, LP02, R001</w:t>
            </w:r>
          </w:p>
        </w:tc>
      </w:tr>
      <w:tr w14:paraId="5CFB43D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EA89EE6" w14:textId="348163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dotyczące opakowania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5E48E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C3AF5F9" w14:textId="4961E4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PP12, B3</w:t>
            </w:r>
          </w:p>
        </w:tc>
      </w:tr>
      <w:tr w14:paraId="45622CC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67A9DD" w14:textId="7E88EF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Specjalne przepisy związane z opakowaniem razem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9EC53A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A533697" w14:textId="4C3D2A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MP10</w:t>
            </w:r>
          </w:p>
        </w:tc>
      </w:tr>
      <w:tr w14:paraId="4CFB8CE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25C93AD" w14:textId="7DC4F8F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dotyczące ruchomych cystern oraz pojemników na odpady luzem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49A355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FCBD6A" w14:textId="54B948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T1, BK1, BK2, BK3</w:t>
            </w:r>
          </w:p>
        </w:tc>
      </w:tr>
      <w:tr w14:paraId="7E015E63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95994CB" w14:textId="3CC13A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Zalecenia specjalne, dotyczące ruchomych cystern oraz pojemników na odpady luzem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CAE1AE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4A934B" w14:textId="15A2B0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TP33</w:t>
            </w:r>
          </w:p>
        </w:tc>
      </w:tr>
      <w:tr w14:paraId="7189A57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58EFA5F" w14:textId="2855FC6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Kody cysterny dotyczące cystern RID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927D27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7C23C21" w14:textId="0A9E90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SGAV, LGBV</w:t>
            </w:r>
          </w:p>
        </w:tc>
      </w:tr>
      <w:tr w14:paraId="7A91ED0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DF5ECD1" w14:textId="305277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transportu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8AD2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EB400DD" w14:textId="43B38B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</w:t>
            </w:r>
          </w:p>
        </w:tc>
      </w:tr>
      <w:tr w14:paraId="07E511F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B3F4870" w14:textId="57F3F97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Zalecenia specjalne dotyczące transportu – paczki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5CAC65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F2775F5" w14:textId="3EF3DF7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W13</w:t>
            </w:r>
          </w:p>
        </w:tc>
      </w:tr>
      <w:tr w14:paraId="30CA56A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9F01CE1" w14:textId="37E2135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Zalecenia specjalne dotyczące transportu – produkty luzem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B90DB4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F37F54C" w14:textId="040A70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VC1, VC2</w:t>
            </w:r>
          </w:p>
        </w:tc>
      </w:tr>
      <w:tr w14:paraId="01614BD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6B09AD" w14:textId="144127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Zalecenia specjalne dotyczące transportu – ładowania wyładowywania i obsługiwania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5F16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0FC7D57" w14:textId="73BAD9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CW13, CW31</w:t>
            </w:r>
          </w:p>
        </w:tc>
      </w:tr>
      <w:tr w14:paraId="2A7816F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A78420" w14:textId="7C79F67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Przesyłki ekspresowe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1846D4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06053B5" w14:textId="50C5299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CE11</w:t>
            </w:r>
          </w:p>
        </w:tc>
      </w:tr>
      <w:tr w14:paraId="6CC967C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C15D982" w14:textId="46BA1EC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Nr identyfikacyjny zagrożenia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46354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9765C8E" w14:textId="1031E0E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90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pin-2(3)-ene ; 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pin-2(3)-ene ; 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  <w:tr w14:paraId="7E15FF86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3(a)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pin-2(3)-ene ; 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2.1–2.4, 2.6 i 2.7, 2.8 typy A i B, klasy 2.9, 2.10, 2.12, klasa 2.13 kategorie 1 i 2, klasa 2.14 kategorie 1 i 2 oraz klasa 2.15 typy A–F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1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Asp. Tox.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Niebezpieczeństwo w przypadku aspiracji, kategoria 1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być śmiertelny w przypadku spożycia i dostania się do dróg oddechowych.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wodnych, powoduje szkodliwe skutki w długim okresie.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  <w:tr w14:paraId="76B6D772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9.07.2026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9.07.2026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feuille de figuier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feuille de figuier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9.07.2026   Wersja: 3.0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styles" Target="styles.xml"/><Relationship Id="rId8" Type="http://schemas.openxmlformats.org/officeDocument/2006/relationships/image" Target="media/image3.png"/><Relationship Id="rId3" Type="http://schemas.openxmlformats.org/officeDocument/2006/relationships/fontTable" Target="fontTable.xml"/><Relationship Id="rId21" Type="http://schemas.openxmlformats.org/officeDocument/2006/relationships/customXml" Target="../customXml/item4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7" Type="http://schemas.openxmlformats.org/officeDocument/2006/relationships/image" Target="media/image2.png"/><Relationship Id="rId16" Type="http://schemas.openxmlformats.org/officeDocument/2006/relationships/footer" Target="footer3.xml"/><Relationship Id="rId2" Type="http://schemas.openxmlformats.org/officeDocument/2006/relationships/webSettings" Target="webSettings.xml"/><Relationship Id="rId20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1.xml"/><Relationship Id="rId6" Type="http://schemas.openxmlformats.org/officeDocument/2006/relationships/image" Target="media/image1.png"/><Relationship Id="rId15" Type="http://schemas.openxmlformats.org/officeDocument/2006/relationships/header" Target="header3.xml"/><Relationship Id="rId5" Type="http://schemas.openxmlformats.org/officeDocument/2006/relationships/hyperlink" Target="mailto: office@labsys.fr" TargetMode="External"/><Relationship Id="rId10" Type="http://schemas.openxmlformats.org/officeDocument/2006/relationships/image" Target="media/image5.png"/><Relationship Id="rId19" Type="http://schemas.openxmlformats.org/officeDocument/2006/relationships/customXml" Target="../customXml/item2.xml"/><Relationship Id="rId14" Type="http://schemas.openxmlformats.org/officeDocument/2006/relationships/footer" Target="footer2.xml"/><Relationship Id="rId4" Type="http://schemas.openxmlformats.org/officeDocument/2006/relationships/customXml" Target="../customXml/item1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AEC2E1E-580F-473F-B293-526CFEE00C19}"/>
</file>

<file path=customXml/itemProps3.xml><?xml version="1.0" encoding="utf-8"?>
<ds:datastoreItem xmlns:ds="http://schemas.openxmlformats.org/officeDocument/2006/customXml" ds:itemID="{9484B080-1428-4450-BFB5-750A3BCD62B4}"/>
</file>

<file path=customXml/itemProps4.xml><?xml version="1.0" encoding="utf-8"?>
<ds:datastoreItem xmlns:ds="http://schemas.openxmlformats.org/officeDocument/2006/customXml" ds:itemID="{295788A9-134A-4703-A45E-24CEC7C3376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14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