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farniente à Tahiti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METHOXYHYDRATROPALDEHYDE, GERANIOL, linalool, BENZYL SALICYLATE, CINNAMAL, CINNAMYL ALCOHOL.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tbl>
      <w:tblPr>
        <w:tblStyle w:val="SDSTableWithBordersWithHeaderRow"/>
        <w:tblW w:w="10495" w:type="dxa"/>
        <w:tblLayout w:type="fixed"/>
        <w:tblLook w:val="04A0"/>
      </w:tblPr>
      <w:tblGrid>
        <w:gridCol w:w="3969"/>
        <w:gridCol w:w="6526"/>
      </w:tblGrid>
      <w:tr w14:paraId="6251E307" w14:textId="77777777" w:rsidTr="0069446B">
        <w:tblPrEx>
          <w:tblW w:w="10495" w:type="dxa"/>
          <w:tblLayout w:type="fixed"/>
          <w:tblLook w:val="04A0"/>
        </w:tblPrEx>
        <w:trPr>
          <w:trHeight w:val="20"/>
          <w:tblHeader/>
        </w:trPr>
        <w:tc>
          <w:tcPr>
            <w:tcW w:w="10495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5BC2FC32" w14:textId="6E368FE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66B1B816" w14:textId="77777777" w:rsidTr="0069446B">
        <w:tblPrEx>
          <w:tblW w:w="10495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EE2C69" w14:paraId="5409109E" w14:textId="3B1ED55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niewłączona(-e) do wykazu ustanowionego zgodnie z art. 59 ust. 1 rozporządzenia REACH ze względu na właściwości zaburzające gospodarkę hormonalną lub niezidentyfikowana(-e) jako zaburzająca(-e) gospodarkę hormonalną zgodnie z kryteriami określonymi w rozporządzeniu delegowanym Komisji (UE) 2017/2100 lub rozporządzeniu Komisji (UE) 2018/605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573B2F" w:rsidRPr="0069446B" w:rsidP="00EE2C69" w14:paraId="384C6B00" w14:textId="2079666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 (106-24-1)</w:t>
            </w:r>
          </w:p>
        </w:tc>
      </w:tr>
    </w:tbl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Alcool cinnamylique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geraniol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203-377-1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603-241-00-5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Dam. 1, H318</w:t>
              <w:br/>
              <w:t>Skin Sens. 1,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3-(p-methoxyphenyl)-2-methylpropionaldehyde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5462-06-6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226-749-5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0,0016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Kwiatowy. Biała kwiat.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4000 mg/kg masy ciała Animal: rat, Animal sex: male, Guideline: OECD Guideline 401 (Acute Oral Toxicity), 95% CL: 3400 - 4600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3600 mg/kg masy ciała Animal: rat, 95% CL: 2840 - 4570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EU Method B.3 (Acute Toxicity (Dermal))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7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cinnamylique (104-54-1)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2000 mg/kg masy ciała Animal: rat, Animal sex: female, Guideline: OECD Guideline 423 (Acute Oral toxicity - Acute Toxic Class Method)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402 (Acute Dermal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cinnamylique (104-54-1)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cinnamylique (104-54-1)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4,71 Temp.: 26,5 °C Concentration: 1 vol</w:t>
            </w:r>
            <w:r w:rsidRPr="0069446B">
              <w:rPr>
                <w:rFonts w:hint="eastAsia"/>
                <w:noProof/>
                <w:lang w:eastAsia="ja-JP"/>
              </w:rPr>
              <w:t>%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(przewlekłe, doustnie, zwierzę/samiec, 2 lata)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 mg/kg masy ciała Animal: mouse, Animal sex: male, Guideline: OECD Guideline 453 (Combined Chronic Toxicity / 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 mg/kg masy ciała Animal: rat, Animal sex: female,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300 mg/kg masy ciała Animal: rat, Guideline: other:,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177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cinnamylique (104-54-1)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farniente à Tahiti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5,2 mg/l Test organisms (species): Oncorhynchus mykiss (previous name: Salmo gairdneri)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22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1,16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0,691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1,29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cinnamylique (104-54-1)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9 mg/l Test organisms (species): Danio rerio (previous name: Brachydanio rerio)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7,7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19,7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farniente à Tahiti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3-(p-methoxyphenyl)-2-methylpropionaldehyde (5462-06-6)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geraniol (106-24-1)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Alcool cinnamylique (104-54-1)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3-(p-methoxyphenyl)-2-methylpropionaldehyde ; geraniol ; linalool ; cinnamaldehyde ; Alcool cinnamylique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Dam.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Poważne uszkodzenie oczu/działanie drażniące na oczy,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uszkodzenia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METHOXYHYDRATROPALDEHYDE, GERANIOL, linalool, BENZYL SALICYLATE, CINNAMAL, CINNAMYL ALCOHOL.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21.08.2026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21.08.2026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farniente à Tahiti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farniente à Tahiti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21.08.2026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579A87-8E34-40F7-A5A9-A3B14133E3A9}"/>
</file>

<file path=customXml/itemProps3.xml><?xml version="1.0" encoding="utf-8"?>
<ds:datastoreItem xmlns:ds="http://schemas.openxmlformats.org/officeDocument/2006/customXml" ds:itemID="{86A72B8C-CF90-40C8-818B-7A806FBDB92F}"/>
</file>

<file path=customXml/itemProps4.xml><?xml version="1.0" encoding="utf-8"?>
<ds:datastoreItem xmlns:ds="http://schemas.openxmlformats.org/officeDocument/2006/customXml" ds:itemID="{6531B231-4354-4863-A549-D157BF7208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