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délice de nöel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d-limonene; cinnamaldehyde; linalool; (E)-anethole; 1-(2,6,6-trimethyl-3-cyclohexen-1-yl)-2-buten-1-one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0,2695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0,1652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(E)-anethole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4180-23-8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224-052-0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0,1078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0,10766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0,0161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Anyż. Hesperidaceae. Pikantny.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1420 – 3070 mg/kg masy ciała Animal: rat, 95% CL: 2090 -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4900 mg/kg masy ciała Animal: rabbit, Guideline: EU Method B.3 (Acute Toxicity (Dermal))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5,1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300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délice de nöel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7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4,25 mg/l Test organisms (species): Daphnia magna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2,44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1,05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délice de nöel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anisaldehyde ; cinnamaldehyde ; linalool ; pin-2(3)-ene ; (E)-anethole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anisaldehyde ; cinnamaldehyde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délice de nöel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délice de nöel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22.06.2026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3312DB-54DA-4E95-BCDA-46C2C8C0FAFF}"/>
</file>

<file path=customXml/itemProps3.xml><?xml version="1.0" encoding="utf-8"?>
<ds:datastoreItem xmlns:ds="http://schemas.openxmlformats.org/officeDocument/2006/customXml" ds:itemID="{F0B8A46D-218F-4049-BBE4-0C749A7117BD}"/>
</file>

<file path=customXml/itemProps4.xml><?xml version="1.0" encoding="utf-8"?>
<ds:datastoreItem xmlns:ds="http://schemas.openxmlformats.org/officeDocument/2006/customXml" ds:itemID="{846CF766-45F5-4CE5-9780-C260577B02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