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cachemire et soie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[3R-(3α,3aβ,6α,7β,8aα)]-octahydro-3,6,8,8-tetramethyl-1H-3a,7-methanoazulen-5-yl acetate; piperonal; 3,7-dimethylnona-1,6-dien-3-ol; alpha-iso-methylionone; isoeugenol; 2-isopropoxyethyl salicylate;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[3R-(3α,3aβ,7β,8aα)]-2,3,4,7,8,8a-hexahydro-3,8,8-trimethyl-1H-3a,7-methanoazulene-6-methyl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1405-92-1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215-789-9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0,1239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0,02695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0,00147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Drewniany.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cachemire et soie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cachemire et soie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[3R-(3α,3aβ,7β,8aα)]-2,3,4,7,8,8a-hexahydro-3,8,8-trimethyl-1H-3a,7-methanoazulene-6-methyl acetate (1405-92-1)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[3R-(3α,3aβ,6α,7β,8aα)]-octahydro-3,6,8,8-tetramethyl-1H-3a,7-methanoazulen-5-yl acetate ; d-limonene ; 3,7-dimethylnona-1,6-dien-3-ol ; alpha-iso-methylionone ; isoeugenol ; 2-isopropoxyethyl salicylate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[3R-(3α,3aβ,6α,7β,8aα)]-octahydro-3,6,8,8-tetramethyl-1H-3a,7-methanoazulen-5-yl acetate ; d-limonene ; alpha-iso-methylionone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cachemire et soie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cachemire et soie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42232D-588F-4A10-92D2-BC5F0E41C8CE}"/>
</file>

<file path=customXml/itemProps3.xml><?xml version="1.0" encoding="utf-8"?>
<ds:datastoreItem xmlns:ds="http://schemas.openxmlformats.org/officeDocument/2006/customXml" ds:itemID="{097F4DF2-5804-48AC-AB46-A5E569EDC560}"/>
</file>

<file path=customXml/itemProps4.xml><?xml version="1.0" encoding="utf-8"?>
<ds:datastoreItem xmlns:ds="http://schemas.openxmlformats.org/officeDocument/2006/customXml" ds:itemID="{94132AA5-8AE3-4332-AD12-B7F88FB4FF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