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bois fumé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TETRAMETHYL ACETYLOCTAHYDRONAPHTHALENES, CEDROL METHYL ETHER.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0,0686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Dym.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fumé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fumé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5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9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3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7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1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3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TETRAMETHYL ACETYLOCTAHYDRONAPHTHALENES, CEDROL METHYL ETHER.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fumé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fumé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6.10.2026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3B4685-9BF3-4238-B2D8-7C58D2D01E73}"/>
</file>

<file path=customXml/itemProps3.xml><?xml version="1.0" encoding="utf-8"?>
<ds:datastoreItem xmlns:ds="http://schemas.openxmlformats.org/officeDocument/2006/customXml" ds:itemID="{451C0460-B76B-4ECF-9895-C9F4D10C2F22}"/>
</file>

<file path=customXml/itemProps4.xml><?xml version="1.0" encoding="utf-8"?>
<ds:datastoreItem xmlns:ds="http://schemas.openxmlformats.org/officeDocument/2006/customXml" ds:itemID="{657A0A05-5F1E-4160-8192-A8CFEFC869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