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aventurine 7%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Subtancje stałe łatwopalne Nie sklasyfikowany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Według posiadanych przez nas informacji, produkt ten nie przedstawia szczególnego ryzyka pod warunkiem, że przestrzegane będą ogólne reguły BHP stosowane w przemyśle.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P501 - Zawartość i pojemnik usuwać do centrum sortowania, zgodnie z lokalnymi przepisami.</w:t>
            </w:r>
          </w:p>
        </w:tc>
      </w:tr>
      <w:tr w14:paraId="23B782C0" w14:textId="77777777" w:rsidTr="00EE246C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1C393964" w14:textId="6A22E7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Zwroty EUH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A5B73C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E246C" w14:paraId="0175EAA6" w14:textId="1E649E4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EUH208 - Zawiera linalyl acetate, METHYL DIHYDROXY-DIMETHYLBENZOATE, CITRONELLOL, COUMARIN. Może powodować reakcję alergiczną.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linalyl 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115-95-7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204-116-4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0,294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citronellol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106-22-9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203-375-0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coumarin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91-64-5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202-086-7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Skin Sens. 1B, H317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methyl atrarate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4707-47-5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225-193-0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0,105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Umyj skórę dużą ilością wody.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może powodować podrażnienia w fałdach skóry lub w wyniku kontaktu w połączeniu z obcisłą odzieżą.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Wentyluj obszar wycieku.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Brak dodatkowych informacji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Paprotka. aromatyczny.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9000 mg/kg masy ciała Animal: rat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methyl atrarate (4707-47-5)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rat, Guideline: OECD Guideline 401 (Acute Oral Toxicity)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rat, Guideline: OECD Guideline 402 (Acute Dermal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293 mg/kg masy ciała Animal: rat, Guideline: other:</w:t>
            </w:r>
          </w:p>
        </w:tc>
      </w:tr>
      <w:tr w14:paraId="14A10651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293 mg/kg masy ciała Animal: rat, Guideline: other: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sklasyfikowany (W oparciu o dostępne dane, kryteria klasyfikacji nie są spełnione)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methyl atrarate (4707-47-5)</w:t>
            </w:r>
          </w:p>
        </w:tc>
      </w:tr>
      <w:tr w14:paraId="08D78BFC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3C666EE" w14:textId="38EA02F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(zwierzę/samiec,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D678EA0" w14:textId="247DFFE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≥ 717 mg/kg masy ciała Animal: rat, Animal sex: male, Guideline: OECD Guideline 422 (Combined Repeated Dose Toxicity Study with the Reproduction / Developmental Toxicity Screening Test), Guideline: other:, Guideline: OECD Guideline 421 (Reproduction / Developmental Toxicity Screening Test), Guideline: other:, Guideline: other:, Guideline: other:, Guideline: other: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≥ 1175 mg/kg masy ciała Animal: rat, Animal sex: female, Guideline: OECD Guideline 422 (Combined Repeated Dose Toxicity Study with the Reproduction / Developmental Toxicity Screening Test), Guideline: other:, Guideline: OECD Guideline 421 (Reproduction / Developmental Toxicity Screening Test), Guideline: other:, Guideline: other:, Guideline: other:, Guideline: other:</w:t>
            </w:r>
          </w:p>
        </w:tc>
      </w:tr>
    </w:tbl>
    <w:p w:rsidR="00827634" w:rsidRPr="0069446B" w:rsidP="002B741C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5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7F5CEB5F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333 mg/kg masy ciała Animal: rat, Animal sex: female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masy ciała Animal: rat, Guideline: OECD Guideline 411 (Subchronic Dermal Toxicity: 90-Day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citronellol (106-22-9)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2000 mg/kg masy ciała Animal: rat, Guideline: other:</w:t>
            </w:r>
          </w:p>
        </w:tc>
      </w:tr>
      <w:tr w14:paraId="1DE6168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4E7C06A1" w14:textId="0EA9F377">
            <w:pPr>
              <w:pStyle w:val="SDSTableTextNormal"/>
              <w:rPr>
                <w:noProof w:val="0"/>
                <w:lang w:val="de-DE"/>
              </w:rPr>
            </w:pPr>
            <w:r w:rsidRPr="0069446B">
              <w:rPr>
                <w:noProof/>
                <w:lang w:val="de-DE"/>
              </w:rPr>
              <w:t>NOAEC (inhalacja, szczur, pył/mgła/dym,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71724A9" w14:textId="17F52C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0,063 mg/l air Animal: rat, Guideline: OECD Guideline 412 (Subacute Inhalation Toxicity: 28-Day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72CFCCBC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7E7D595" w14:textId="5F4315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zwierzę/samica,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3F96CCC" w14:textId="62AACB7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138,3 mg/kg masy ciała Animal: mouse, Animal sex: female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aventurine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Produkt ten nie jest uważany za toksyczny dla organizmów wodnych i nie powoduje długotrwałych, niekorzystnych zmian w środowisku naturalnym.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 mg/l Test organisms (species): Cyprinus carpio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13,1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methyl atrarate (4707-47-5)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5,2 mg/l Test organisms (species): not specified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9,3 mg/l Test organisms (species): Daphnia sp.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3,3 mg/l Test organisms (species): other: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citronellol (106-22-9)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14,66 mg/l Test organisms (species): Leuciscus idus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17,48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2,4 mg/l Test organisms (species):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2,94 mg/l Test organisms (species):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1,324 mg/l Test organisms (species):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8,012 mg/l Test organisms (species): Daphnia sp.</w:t>
            </w:r>
          </w:p>
        </w:tc>
      </w:tr>
      <w:tr w14:paraId="3112BB7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1,452 mg/l Test organisms (species):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0,5 mg/l Test organisms (species):  Duration: '21 d'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0,191 mg/l Test organisms (species):  Duration: '30 d'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aventurine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methyl atrarate (4707-47-5)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citronellol (106-22-9)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linalyl acetate ; citronellol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(droga pokarmowa), kategoria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Sol. Niesklasyfikowane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Subtancje stałe łatwopalne Nie sklasyfikowany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po połknięciu.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EUH208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Zawiera linalyl acetate, METHYL DIHYDROXY-DIMETHYLBENZOATE, CITRONELLOL, COUMARIN. Może powodować reakcję alergiczną.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Flam. Sol. Niesklasyfikowane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eksperta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20.10.2026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20.10.2026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aventurine 7%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aventurine 7%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20.10.2026   Wersja: 2.0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styles" Target="styles.xml"/><Relationship Id="rId8" Type="http://schemas.openxmlformats.org/officeDocument/2006/relationships/footer" Target="footer1.xml"/><Relationship Id="rId3" Type="http://schemas.openxmlformats.org/officeDocument/2006/relationships/fontTable" Target="fontTable.xml"/><Relationship Id="rId12" Type="http://schemas.openxmlformats.org/officeDocument/2006/relationships/theme" Target="theme/theme1.xml"/><Relationship Id="rId7" Type="http://schemas.openxmlformats.org/officeDocument/2006/relationships/header" Target="header2.xml"/><Relationship Id="rId2" Type="http://schemas.openxmlformats.org/officeDocument/2006/relationships/webSettings" Target="webSettings.xml"/><Relationship Id="rId16" Type="http://schemas.openxmlformats.org/officeDocument/2006/relationships/customXml" Target="../customXml/item4.xml"/><Relationship Id="rId1" Type="http://schemas.openxmlformats.org/officeDocument/2006/relationships/settings" Target="settings.xml"/><Relationship Id="rId11" Type="http://schemas.openxmlformats.org/officeDocument/2006/relationships/footer" Target="footer3.xml"/><Relationship Id="rId6" Type="http://schemas.openxmlformats.org/officeDocument/2006/relationships/header" Target="header1.xml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3.xml"/><Relationship Id="rId10" Type="http://schemas.openxmlformats.org/officeDocument/2006/relationships/header" Target="header3.xml"/><Relationship Id="rId4" Type="http://schemas.openxmlformats.org/officeDocument/2006/relationships/customXml" Target="../customXml/item1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34E2C3C-82F4-42B2-872A-763AF6BB213B}"/>
</file>

<file path=customXml/itemProps3.xml><?xml version="1.0" encoding="utf-8"?>
<ds:datastoreItem xmlns:ds="http://schemas.openxmlformats.org/officeDocument/2006/customXml" ds:itemID="{42649F59-3B35-4F8C-9565-85AC36BC0072}"/>
</file>

<file path=customXml/itemProps4.xml><?xml version="1.0" encoding="utf-8"?>
<ds:datastoreItem xmlns:ds="http://schemas.openxmlformats.org/officeDocument/2006/customXml" ds:itemID="{74A2C94E-73D5-4986-A351-563F765E2D3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12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