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amour dans le pré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alpha-iso-methylionone; cinnamyl alcohol; (ethoxymethoxy)cyclododecane; methyl palmitate; 1-(1,2,3,4,5,6,7,8-octahydro-2,3,8,8-tetramethyl-2-naphthyl)ethan-1-one; cinnamaldehyde; α-hexylcinnamaldehyde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P333+P313 - W przypadku podrażnienia lub wysypki skórnej: skonsultować się z lekarzem.</w:t>
              <w:br/>
              <w:t>P302+P352 - W PRZYPADKU KONTAKTU ZE SKÓRĄ: Dokładnie umyć wody z mydłem.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0,826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0,348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(ethoxymethoxy)cyclododecane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58567-11-6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261-332-1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(ATE=2000 mg/kg masy ciała)</w:t>
              <w:br/>
              <w:t>Skin Sens. 1B, H317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palmitate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112-39-0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0,0274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Bursztyn. Owocowy. Drewniany.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2000 mg/kg masy ciała Animal: rat, Animal sex: female, Guideline: OECD Guideline 423 (Acute Oral toxicity - Acute Toxic Class Method)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Animal sex: male,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 mg/kg masy ciała Animal: rat, Animal sex: male, Guideline: OECD Guideline 422 (Combined Repeated Dose Toxicity Study with the Reproduction / Developmental Toxicity Screening Test),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female, Guideline: OECD Guideline 422 (Combined Repeated Dose Toxicity Study with the Reproduction / Developmental Toxicity Screening Test),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amour dans le pré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550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amour dans le pré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cinnamyl alcohol ; (ethoxymethoxy)cyclododecane ; alpha-pinene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cinnamyl alcohol ; (ethoxymethoxy)cyclododecane ; alpha-pinene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amour dans le pré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amour dans le pré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15.06.2026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fontTable" Target="fontTable.xml"/><Relationship Id="rId12" Type="http://schemas.openxmlformats.org/officeDocument/2006/relationships/header" Target="header3.xml"/><Relationship Id="rId7" Type="http://schemas.openxmlformats.org/officeDocument/2006/relationships/image" Target="media/image2.png"/><Relationship Id="rId17" Type="http://schemas.openxmlformats.org/officeDocument/2006/relationships/customXml" Target="../customXml/item3.xml"/><Relationship Id="rId2" Type="http://schemas.openxmlformats.org/officeDocument/2006/relationships/webSettings" Target="webSettings.xml"/><Relationship Id="rId16" Type="http://schemas.openxmlformats.org/officeDocument/2006/relationships/customXml" Target="../customXml/item2.xml"/><Relationship Id="rId1" Type="http://schemas.openxmlformats.org/officeDocument/2006/relationships/settings" Target="settings.xml"/><Relationship Id="rId11" Type="http://schemas.openxmlformats.org/officeDocument/2006/relationships/footer" Target="footer2.xml"/><Relationship Id="rId6" Type="http://schemas.openxmlformats.org/officeDocument/2006/relationships/image" Target="media/image1.png"/><Relationship Id="rId15" Type="http://schemas.openxmlformats.org/officeDocument/2006/relationships/styles" Target="styles.xml"/><Relationship Id="rId5" Type="http://schemas.openxmlformats.org/officeDocument/2006/relationships/hyperlink" Target="mailto: office@labsys.fr" TargetMode="External"/><Relationship Id="rId10" Type="http://schemas.openxmlformats.org/officeDocument/2006/relationships/footer" Target="footer1.xml"/><Relationship Id="rId14" Type="http://schemas.openxmlformats.org/officeDocument/2006/relationships/theme" Target="theme/theme1.xml"/><Relationship Id="rId4" Type="http://schemas.openxmlformats.org/officeDocument/2006/relationships/customXml" Target="../customXml/item1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B2129D-164E-41B8-B755-8C2FBDDFCA54}"/>
</file>

<file path=customXml/itemProps3.xml><?xml version="1.0" encoding="utf-8"?>
<ds:datastoreItem xmlns:ds="http://schemas.openxmlformats.org/officeDocument/2006/customXml" ds:itemID="{6CA32CD8-EA36-42D3-A572-B7458DD96056}"/>
</file>

<file path=customXml/itemProps4.xml><?xml version="1.0" encoding="utf-8"?>
<ds:datastoreItem xmlns:ds="http://schemas.openxmlformats.org/officeDocument/2006/customXml" ds:itemID="{228CB83B-DAEF-49E4-A7EF-3ADAE39E40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