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Pacific Sunrise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1-(2,6,6-trimethyl-3-cyclohexen-1-yl)-2-buten-1-one; 1-(1,2,3,4,5,6,7,8-octahydro-2,3,8,8-tetramethyl-2-naphthyl)ethan-1-one;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1,4-dioxacycloheptadecane-5,17-dione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216-133-4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1-(2,6,6-trimethyl-3-cyclohexen-1-yl)-2-buten-1-one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57378-68-4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260-709-8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Irrit. 2, H315</w:t>
              <w:br/>
              <w:t>Skin Sens. 1A,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5000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Pacific Sunrise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Pacific Sunrise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1-(2,6,6-trimethyl-3-cyclohexen-1-yl)-2-buten-1-one (57378-68-4)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1,4-dioxacycloheptadecane-5,17-dione (105-95-3)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1,4-dioxacycloheptadecane-5,17-dione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Pacific Sunrise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Pacific Sunrise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12.10.2026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085BD5-BE87-4420-AD80-522821B1291A}"/>
</file>

<file path=customXml/itemProps3.xml><?xml version="1.0" encoding="utf-8"?>
<ds:datastoreItem xmlns:ds="http://schemas.openxmlformats.org/officeDocument/2006/customXml" ds:itemID="{E473B576-21E4-4491-8FB4-64E5DA100420}"/>
</file>

<file path=customXml/itemProps4.xml><?xml version="1.0" encoding="utf-8"?>
<ds:datastoreItem xmlns:ds="http://schemas.openxmlformats.org/officeDocument/2006/customXml" ds:itemID="{1B4BD39A-60F2-4B28-8539-2DAEFE75566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