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224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3,7-dimethylnona-1,6-dien-3-ol; piperonal; linalyl acetate; alpha-iso-methylionone; linalool; d-limonene; 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Proszkowany.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5283 mg/kg masy ciała Animal: mouse, Animal sex: male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other: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2700 mg/kg masy ciała Animal: rat, Guideline: OECD Guideline 401 (Acute Oral Toxicity), 95% CL: 2350 - 3100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other:,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masy ciała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422 (Combined Repeated Dose Toxicity Study with the Reproduction / Developmental Toxicity Screening Test),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224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2,5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224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 ; benzyl acetate ; 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3,7-dimethylnona-1,6-dien-3-ol ; linalyl acetate ; alpha-iso-methylionone ; linalool ; 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Zawiera substancję(-e) wymienioną(-e)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tbl>
      <w:tblPr>
        <w:tblStyle w:val="SDSTableWithBordersWithHeaderRow"/>
        <w:tblW w:w="10490" w:type="dxa"/>
        <w:tblLayout w:type="fixed"/>
        <w:tblLook w:val="04A0"/>
      </w:tblPr>
      <w:tblGrid>
        <w:gridCol w:w="2267"/>
        <w:gridCol w:w="1275"/>
        <w:gridCol w:w="1276"/>
        <w:gridCol w:w="1418"/>
        <w:gridCol w:w="1418"/>
        <w:gridCol w:w="1418"/>
        <w:gridCol w:w="1418"/>
      </w:tblGrid>
      <w:tr w14:paraId="0B83201E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D104D90" w14:textId="15A02BD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57C5252" w14:textId="5225E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Oznaczenie CN</w:t>
            </w: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D6EF8CB" w14:textId="6606C84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Numer CAS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54B57E4" w14:textId="78E35A9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CN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96366" w:rsidRPr="0069446B" w:rsidP="00E96366" w14:paraId="53D256F7" w14:textId="6CCA77A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Kategoria,</w:t>
            </w:r>
          </w:p>
          <w:p w:rsidR="00A65092" w:rsidRPr="0069446B" w:rsidP="00E96366" w14:paraId="26779EFF" w14:textId="63E1190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Podkategoria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61B55F5" w14:textId="24B2F796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Próg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BD701E" w14:textId="65E28E5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ZAŁĄCZNIK</w:t>
            </w:r>
          </w:p>
        </w:tc>
      </w:tr>
      <w:tr w14:paraId="23D538E0" w14:textId="77777777" w:rsidTr="005C557D">
        <w:tblPrEx>
          <w:tblW w:w="10490" w:type="dxa"/>
          <w:tblLayout w:type="fixed"/>
          <w:tblLook w:val="04A0"/>
        </w:tblPrEx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073E40F" w14:textId="559D260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900E007" w14:textId="26A7BDBB">
            <w:pPr>
              <w:pStyle w:val="SDSTableTextNormal"/>
              <w:rPr>
                <w:noProof w:val="0"/>
              </w:rPr>
            </w:pP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9F3871" w14:textId="44E2230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120-57-0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4454755" w14:textId="57B7AB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2932 93 00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0CE3A27" w14:textId="126BB8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1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99E5CD" w14:textId="1DED112B">
            <w:pPr>
              <w:pStyle w:val="SDSTableTextNormal"/>
              <w:rPr>
                <w:noProof w:val="0"/>
              </w:rPr>
            </w:pP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511B839" w14:textId="55BB0BA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ZAŁĄCZNIK I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224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224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28.09.2026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C432D7-FC33-4534-B7D7-53A3BAEBC98A}"/>
</file>

<file path=customXml/itemProps3.xml><?xml version="1.0" encoding="utf-8"?>
<ds:datastoreItem xmlns:ds="http://schemas.openxmlformats.org/officeDocument/2006/customXml" ds:itemID="{F7BCCF56-F89D-4029-879F-1C33E1A1F90C}"/>
</file>

<file path=customXml/itemProps4.xml><?xml version="1.0" encoding="utf-8"?>
<ds:datastoreItem xmlns:ds="http://schemas.openxmlformats.org/officeDocument/2006/customXml" ds:itemID="{E48BD247-9C66-4BC9-A17C-DF28BEA104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