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santal précieux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P273 - Unikać uwalniania do środowiska.</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TETRAMETHYL ACETYLOCTAHYDRONAPHTHALENES, CINNAMAL.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0,4704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benzoic acid</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65-85-0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200-618-2</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607-705-00-8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STOT RE 1, H372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(Skórne), H312 (ATE=1260 mg/kg masy ciała)</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benzoic acid</w:t>
            </w:r>
            <w:r w:rsidRPr="0069446B">
              <w:rPr>
                <w:noProof w:val="0"/>
                <w:color w:val="auto"/>
              </w:rPr>
              <w:t xml:space="preserve"> </w:t>
            </w:r>
            <w:r w:rsidRPr="0069446B" w:rsidR="00FD53E4">
              <w:rPr>
                <w:noProof/>
                <w:color w:val="auto"/>
              </w:rPr>
              <w:t>(65-85-0)</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Kwas benzoesowy</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1,5 mg/m³</w:t>
            </w:r>
          </w:p>
        </w:tc>
      </w:tr>
      <w:tr w14:paraId="70951C4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Skóra (Oznakowanie substancji notacją „skóra” oznacza, że wchłanianie substancji przez skórę może być tak samo istotne jak przy narażeniu drogą oddechową).</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Drewniany. Pikantny.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benzoic acid (65-85-0)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2250 mg/kg masy ciała Animal: mouse, Guideline: OECD Guideline 401 (Acute Oral Toxicity), 95% CL: 1875 - 2700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w:t>
            </w:r>
          </w:p>
        </w:tc>
      </w:tr>
      <w:tr w14:paraId="05EDDE1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12,2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masy ciała Animal: rat, Guideline: other:, 95% CL: 1910 - 2600</w:t>
            </w:r>
          </w:p>
        </w:tc>
      </w:tr>
      <w:tr w14:paraId="512A600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masy ciała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masy ciała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Inhalacja - Szczur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benzoic acid (65-85-0)</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2,8 Temp.: 25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benzoic acid (65-85-0)</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2,8 Temp.: 25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benzoic acid (65-85-0)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1000 mg/kg masy ciała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2500 mg/kg masy ciała Animal: rabbit, Guideline: EPA OPP 82-2 (Repeated Dose Dermal Toxicity -21/28 Days)</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(inhalacja, szczur, pył/mgła/dym,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 0,025 mg/l air Animal: rat, Guideline: OECD Guideline 412 (Subacute Inhalation Toxicity: 28-Day Study)</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Działanie toksyczne na narządy docelowe – narażenie powtarzane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Powoduje uszkodzenie narządów poprzez długotrwałe lub powtarzane narażenie.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benzoic acid (65-85-0)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47,3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44,6 mg/l Test organisms (species): Lepomis macrochirus</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33,1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25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&gt; 120 mg/l Test organisms (species): Oncorhynchus mykiss (previous name: Salmo gairdneri)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benzoic acid (65-85-0)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powtarzane, kategoria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uszkodzenie narządów poprzez długotrwałe lub powtarzane narażenie.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TETRAMETHYL ACETYLOCTAHYDRONAPHTHALENES, CINNAMAL.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8.09.2026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BE1D48B-5C9E-4A78-84BC-FA0371212ACD}"/>
</file>

<file path=customXml/itemProps3.xml><?xml version="1.0" encoding="utf-8"?>
<ds:datastoreItem xmlns:ds="http://schemas.openxmlformats.org/officeDocument/2006/customXml" ds:itemID="{239A6F3D-D0E8-4227-8EF1-574D04EC3E26}"/>
</file>

<file path=customXml/itemProps4.xml><?xml version="1.0" encoding="utf-8"?>
<ds:datastoreItem xmlns:ds="http://schemas.openxmlformats.org/officeDocument/2006/customXml" ds:itemID="{12C5A7E8-FE33-410B-9DC8-3275F9FADDDD}"/>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