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SEKCJA 1</w:t>
      </w:r>
      <w:r w:rsidRPr="007E06A5">
        <w:rPr>
          <w:noProof w:val="0"/>
          <w:color w:val="auto"/>
          <w:lang w:val="fr-BE"/>
        </w:rPr>
        <w:t xml:space="preserve">: </w:t>
      </w:r>
      <w:r w:rsidRPr="007E06A5" w:rsidR="00BD5FB4">
        <w:rPr>
          <w:noProof/>
          <w:color w:val="auto"/>
          <w:lang w:val="fr-BE"/>
        </w:rPr>
        <w:t>Identyfikacja substancji/mieszaniny i identyfikacja przedsiębiorstwa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Identyfikator produktu</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Postać produktu</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Mieszanina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Nazwa handlowa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Środek czyszczący do podłóg - pêche et coco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Rodzaj produktu</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Istotne zidentyfikowane zastosowania substancji lub mieszaniny oraz zastosowania odradzane</w:t>
      </w:r>
    </w:p>
    <w:p w:rsidR="00815CDF" w:rsidRPr="0069446B" w:rsidP="00815CDF" w14:paraId="5FFA2E05" w14:textId="08DFA0E8">
      <w:pPr>
        <w:pStyle w:val="SDSTextHeading3"/>
        <w:rPr>
          <w:noProof w:val="0"/>
          <w:color w:val="auto"/>
          <w:lang w:val="en-US"/>
        </w:rPr>
      </w:pPr>
      <w:r w:rsidRPr="0069446B" w:rsidR="00FA7F7F">
        <w:rPr>
          <w:noProof/>
          <w:color w:val="auto"/>
          <w:lang w:val="en-US"/>
        </w:rPr>
        <w:t>Istotne zidentyfikowane zastosowania</w:t>
      </w:r>
    </w:p>
    <w:p w:rsidR="00827634" w:rsidRPr="0069446B" w:rsidP="009E5102" w14:paraId="2D05B3D4" w14:textId="5E45E9EA">
      <w:pPr>
        <w:pStyle w:val="SDSTextNormal"/>
      </w:pPr>
      <w:r w:rsidRPr="0069446B">
        <w:rPr>
          <w:noProof/>
        </w:rPr>
        <w:t>Przeznaczone do użytku ogólnego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Kategoria głównego zastosowania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Stosowanie przez konsumentów</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Zastosowanie substancji/mieszaniny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Środek czyszczący do podłóg</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FA7F7F">
        <w:rPr>
          <w:noProof/>
          <w:color w:val="auto"/>
          <w:lang w:val="en-GB"/>
        </w:rPr>
        <w:t>Dane dotyczące dostawcy karty charakterystyki</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 telefonu alarmowego</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Kraj/obszar</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Organizacja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 telefonu alarmowego</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Pomorskie Centrum Toksykologii.</w:t>
            </w:r>
          </w:p>
          <w:p w:rsidR="00E7290F" w:rsidRPr="0069446B" w:rsidP="00AF647F" w14:paraId="0A27EADA" w14:textId="324C163E">
            <w:pPr>
              <w:pStyle w:val="SDSTableTextNormal"/>
              <w:rPr>
                <w:noProof w:val="0"/>
              </w:rPr>
            </w:pPr>
            <w:r w:rsidRPr="0069446B">
              <w:rPr>
                <w:noProof/>
              </w:rPr>
              <w:t>Ul. Kartuska 4/6 80-104 Gdańsk</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+48 058 682 04 04</w:t>
            </w:r>
          </w:p>
          <w:p w:rsidR="00E7290F" w:rsidRPr="0069446B" w:rsidP="00AF647F" w14:paraId="7EACB10C" w14:textId="7D10B582">
            <w:pPr>
              <w:pStyle w:val="SDSTableTextNormal"/>
              <w:rPr>
                <w:noProof w:val="0"/>
              </w:rPr>
            </w:pPr>
            <w:r w:rsidRPr="0069446B">
              <w:rPr>
                <w:noProof/>
              </w:rPr>
              <w:t>Region kontroli zatruć produktami biobójczymi: Województwa: pomorskie, zachodniopomorskie, warmińsko-mazurskie, kujawsko-pomorskie</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Informacji Toksykologicznej Oddział Toksykologii.</w:t>
            </w:r>
          </w:p>
          <w:p w:rsidR="00E7290F" w:rsidRPr="0069446B" w:rsidP="00AF647F" w14:paraId="727B959F" w14:textId="4603B5AE">
            <w:pPr>
              <w:pStyle w:val="SDSTableTextNormal"/>
              <w:rPr>
                <w:noProof w:val="0"/>
              </w:rPr>
            </w:pPr>
            <w:r w:rsidRPr="0069446B">
              <w:rPr>
                <w:noProof/>
              </w:rPr>
              <w:t xml:space="preserve">im. dr Wandy Błeńskiej Szpital Miejski im. Franciszka Raszei. </w:t>
            </w:r>
          </w:p>
          <w:p w:rsidR="00E7290F" w:rsidRPr="0069446B" w:rsidP="00AF647F" w14:textId="324C163E">
            <w:pPr>
              <w:pStyle w:val="SDSTableTextNormal"/>
              <w:rPr>
                <w:noProof w:val="0"/>
              </w:rPr>
            </w:pPr>
            <w:r w:rsidRPr="0069446B">
              <w:rPr>
                <w:noProof/>
              </w:rPr>
              <w:t>ul. Mickiewicza 2 60-834 Poznań</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+48 061 847 69 46</w:t>
            </w:r>
          </w:p>
          <w:p w:rsidR="00E7290F" w:rsidRPr="0069446B" w:rsidP="00AF647F" w14:textId="7D10B582">
            <w:pPr>
              <w:pStyle w:val="SDSTableTextNormal"/>
              <w:rPr>
                <w:noProof w:val="0"/>
              </w:rPr>
            </w:pPr>
            <w:r w:rsidRPr="0069446B">
              <w:rPr>
                <w:noProof/>
              </w:rPr>
              <w:t>Region kontroli zatruć produktami biobójczymi: Województwa: wielkopolskie, lubuskie, dolnośląskie, opolskie</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Kontroli Zatruć – Warszawa.</w:t>
            </w:r>
          </w:p>
          <w:p w:rsidR="00E7290F" w:rsidRPr="0069446B" w:rsidP="00AF647F" w14:textId="324C163E">
            <w:pPr>
              <w:pStyle w:val="SDSTableTextNormal"/>
              <w:rPr>
                <w:noProof w:val="0"/>
              </w:rPr>
            </w:pPr>
            <w:r w:rsidRPr="0069446B">
              <w:rPr>
                <w:noProof/>
              </w:rPr>
              <w:t>ul. Piłsudskiego 33 05-074 Halinów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+48 607 218 174</w:t>
            </w:r>
          </w:p>
          <w:p w:rsidR="00E7290F" w:rsidRPr="0069446B" w:rsidP="00AF647F" w14:textId="7D10B582">
            <w:pPr>
              <w:pStyle w:val="SDSTableTextNormal"/>
              <w:rPr>
                <w:noProof w:val="0"/>
              </w:rPr>
            </w:pPr>
            <w:r w:rsidRPr="0069446B">
              <w:rPr>
                <w:noProof/>
              </w:rPr>
              <w:t>Region kontroli zatruć produktami biobójczymi: Województwa: mazowieckie, łódzkie, podlaskie oraz lubelskie</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Pracownia Informacji Toksykologicznej i Analiz.</w:t>
            </w:r>
          </w:p>
          <w:p w:rsidR="00E7290F" w:rsidRPr="0069446B" w:rsidP="00AF647F" w14:textId="4603B5AE">
            <w:pPr>
              <w:pStyle w:val="SDSTableTextNormal"/>
              <w:rPr>
                <w:noProof w:val="0"/>
              </w:rPr>
            </w:pPr>
            <w:r w:rsidRPr="0069446B">
              <w:rPr>
                <w:noProof/>
              </w:rPr>
              <w:t xml:space="preserve">Laboratoryjnych Uniwersytet Jagielloński Collegium Medicum. </w:t>
            </w:r>
          </w:p>
          <w:p w:rsidR="00E7290F" w:rsidRPr="0069446B" w:rsidP="00AF647F" w14:textId="324C163E">
            <w:pPr>
              <w:pStyle w:val="SDSTableTextNormal"/>
              <w:rPr>
                <w:noProof w:val="0"/>
              </w:rPr>
            </w:pPr>
            <w:r w:rsidRPr="0069446B">
              <w:rPr>
                <w:noProof/>
              </w:rPr>
              <w:t>ul. Jakubowskiego 2 30-688 Kraków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+48 012 411 99 99</w:t>
            </w:r>
          </w:p>
          <w:p w:rsidR="00E7290F" w:rsidRPr="0069446B" w:rsidP="00AF647F" w14:textId="7D10B582">
            <w:pPr>
              <w:pStyle w:val="SDSTableTextNormal"/>
              <w:rPr>
                <w:noProof w:val="0"/>
              </w:rPr>
            </w:pPr>
            <w:r w:rsidRPr="0069446B">
              <w:rPr>
                <w:noProof/>
              </w:rPr>
              <w:t xml:space="preserve">Region kontroli zatruć produktami biobójczymi: Województwa: małopolskie, podkarpackie, śląskie, świętokrzyskie </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2</w:t>
      </w:r>
      <w:r w:rsidRPr="0069446B">
        <w:rPr>
          <w:noProof w:val="0"/>
          <w:color w:val="auto"/>
          <w:lang w:val="fr-BE"/>
        </w:rPr>
        <w:t xml:space="preserve">: </w:t>
      </w:r>
      <w:r w:rsidRPr="0069446B" w:rsidR="00FA7F7F">
        <w:rPr>
          <w:noProof/>
          <w:color w:val="auto"/>
          <w:lang w:val="fr-BE"/>
        </w:rPr>
        <w:t>Identyfikacja zagrożeń</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Klasyfikacja substancji lub mieszaniny</w:t>
      </w:r>
    </w:p>
    <w:p w:rsidR="00827634" w:rsidRPr="0069446B" w:rsidP="00EE0840" w14:paraId="5A5BA6A5" w14:textId="56A2E9A0">
      <w:pPr>
        <w:pStyle w:val="SDSTextHeading3"/>
        <w:rPr>
          <w:noProof w:val="0"/>
          <w:color w:val="auto"/>
          <w:lang w:val="fr-BE"/>
        </w:rPr>
      </w:pPr>
      <w:r w:rsidRPr="0069446B">
        <w:rPr>
          <w:noProof/>
          <w:color w:val="auto"/>
          <w:lang w:val="fr-BE"/>
        </w:rPr>
        <w:t>Klasyfikacja zgodnie z rozporządzeniem (WE)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Substancje ciekłe łatwopalne Nie sklasyfikowany</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Uczulenie skórne, kategoria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Pełny tekst H- oraz stwierdzenia EUH: patrz sekcja 16</w:t>
      </w:r>
    </w:p>
    <w:p w:rsidR="00827634" w:rsidRPr="0069446B" w:rsidP="00EE0840" w14:paraId="055D903E" w14:textId="69DDCAEA">
      <w:pPr>
        <w:pStyle w:val="SDSTextHeading3"/>
        <w:rPr>
          <w:noProof w:val="0"/>
          <w:color w:val="auto"/>
        </w:rPr>
      </w:pPr>
      <w:r w:rsidRPr="0069446B">
        <w:rPr>
          <w:noProof/>
          <w:color w:val="auto"/>
        </w:rPr>
        <w:t>Szkodliwe skutki związane z właściwościami fizykochemicznymi, skutki działania na zdrowie człowieka i środowisko.</w:t>
      </w:r>
    </w:p>
    <w:p w:rsidR="00827634" w:rsidRPr="0069446B" w:rsidP="009E5102" w14:paraId="70925B83" w14:textId="5215662C">
      <w:pPr>
        <w:pStyle w:val="SDSTextNormal"/>
      </w:pPr>
      <w:r w:rsidRPr="0069446B">
        <w:rPr>
          <w:noProof/>
        </w:rPr>
        <w:t>Może powodować reakcję alergiczną skóry.</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Elementy oznakowania</w:t>
      </w:r>
    </w:p>
    <w:p w:rsidR="00827634" w:rsidRPr="0069446B" w:rsidP="00EE0840" w14:paraId="53D9E98C" w14:textId="597293E4">
      <w:pPr>
        <w:pStyle w:val="SDSTextHeading3"/>
        <w:rPr>
          <w:noProof w:val="0"/>
          <w:color w:val="auto"/>
        </w:rPr>
      </w:pPr>
      <w:r w:rsidRPr="0069446B">
        <w:rPr>
          <w:noProof/>
          <w:color w:val="auto"/>
        </w:rPr>
        <w:t>Oznakowanie zgodnie z rozporządzeniem (WE)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Pr>
                <w:noProof/>
              </w:rPr>
              <w:t>Piktogramy określające rodzaj zagrożenia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Hasło ostrzegawcze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Uwaga</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Zawiera</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 3,7-dimethylnona-1,6-dien-3-ol;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Pr>
                <w:noProof/>
              </w:rPr>
              <w:t>Zwroty wskazujące rodzaj zagrożenia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Może powodować alergię skórną.</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Pr>
                <w:noProof/>
              </w:rPr>
              <w:t>Zwroty wskazujące środki ostrożności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W przypadku konsultacji z lekarzem należy mieć pod ręką pojemnik lub etykietę.</w:t>
              <w:br/>
              <w:t>P102 - Trzymać z dala od dzieci.</w:t>
              <w:br/>
              <w:t>P302+P352 - W PRZYPADKU KONTAKTU ZE SKÓRĄ: Dokładnie umyć wody z mydłem.</w:t>
              <w:br/>
              <w:t>P333+P313 - W przypadku podrażnienia lub wysypki skórnej: skonsultować się z lekarzem.</w:t>
              <w:br/>
              <w:t>P501 - Zawartość i pojemnik usuwać do centrum sortowania, zgodnie z lokalnymi przepisami.</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Inne zagrożenia</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Nie zawiera substancji PBT i/lub vPvB ≥ 0,1 % ocenianych zgodnie z załącznikiem XIII rozporządzenia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Mieszanina nie zawiera substancji wymienionej(-ych) w wykazie ustanowionym zgodnie z art. 59 ust. 1 rozporządzenia REACH ze względu na właściwości zaburzające funkcjonowanie układu hormonalnego lub substancja(-e) nie została(-y) zidentyfikowana(-e) jako substancja(-e) zaburzająca(-e) funkcjonowanie układu hormonalnego zgodnie z kryteriami określonymi w rozporządzeniu delegowanym Komisji (UE) 2017/2100 lub rozporządzeniu Komisji (UE) 2018/605 w stężeniu równym 0,1 % lub wyższym</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3</w:t>
      </w:r>
      <w:r w:rsidRPr="0069446B">
        <w:rPr>
          <w:noProof w:val="0"/>
          <w:color w:val="auto"/>
          <w:lang w:val="en-GB"/>
        </w:rPr>
        <w:t xml:space="preserve">: </w:t>
      </w:r>
      <w:r w:rsidRPr="0069446B" w:rsidR="00FA7F7F">
        <w:rPr>
          <w:noProof/>
          <w:color w:val="auto"/>
          <w:lang w:val="en-GB"/>
        </w:rPr>
        <w:t>Skład/informacja o składnikach</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Mieszaniny</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Identyfikator produktu</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Klasyfikacja zgodnie z rozporządzeniem (WE)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Glycérine</w:t>
            </w:r>
          </w:p>
          <w:p w:rsidR="00827634" w:rsidRPr="0069446B" w:rsidP="009B0F88" w14:paraId="147D3D5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56-81-5</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200-289-5</w:t>
            </w:r>
          </w:p>
          <w:p w:rsidR="00827634" w:rsidRPr="0069446B" w:rsidP="009B0F88" w14:paraId="75BFAB32"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01-2119471987-18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0,4704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Nie sklasyfikowany</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(ATE=1580 mg/kg masy ciała)</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hydroxide</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1310-58-3</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215-181-3</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019-002-00-8</w:t>
            </w:r>
          </w:p>
          <w:p w:rsidR="00827634" w:rsidRPr="0069446B" w:rsidP="009B0F88"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01-2119487136-33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(ATE=500 mg/kg masy ciała)</w:t>
              <w:br/>
              <w:t>Skin Corr. 1A, H314</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(Skórne), H312 (ATE=1260 mg/kg masy ciała)</w:t>
              <w:br/>
              <w:t>Skin Irrit. 2, H315</w:t>
              <w:br/>
              <w:t>Eye Irrit. 2, H319</w:t>
              <w:br/>
              <w:t>Skin Sens. 1A, H317</w:t>
              <w:br/>
              <w:t>Aquatic Acute 1, H400</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allyl heptanoate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142-19-8</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205-527-1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3 (Doustne), H301 (ATE=218 mg/kg masy ciała)</w:t>
              <w:br/>
              <w:t>Acute Tox. 3 (Skórne), H311 (ATE=810 mg/kg masy ciała)</w:t>
              <w:br/>
              <w:t>Aquatic Acute 1, H400 (M=10)</w:t>
              <w:br/>
              <w:t>Aquatic Chronic 2, H411</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Specyficzne stężenia graniczne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Identyfikator produktu</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Specyficzne stężenia graniczne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1310-58-3</w:t>
            </w:r>
          </w:p>
          <w:p w:rsidR="00827634" w:rsidRPr="0069446B" w:rsidP="009B0F88" w14:paraId="11520CA5" w14:textId="5CB1DBD7">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215-181-3</w:t>
            </w:r>
          </w:p>
          <w:p w:rsidR="00827634" w:rsidRPr="0069446B" w:rsidP="009B0F88" w14:paraId="13BBD3FC" w14:textId="719C52A6">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019-002-00-8</w:t>
            </w:r>
          </w:p>
          <w:p w:rsidR="00827634" w:rsidRPr="0069446B" w:rsidP="009B0F88" w14:paraId="6D8B4176" w14:textId="0FEFC46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01-2119487136-33</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(0,5 ≤ C &lt; 2) Skin Irrit. 2; H315</w:t>
              <w:br/>
              <w:t>(0,5 ≤ C &lt; 2) Eye Irrit. 2; H319</w:t>
              <w:br/>
              <w:t>(2 ≤ C &lt; 5) Skin Corr. 1B; H314</w:t>
              <w:br/>
              <w:t>(5 ≤ C ≤ 100) Skin Corr. 1A; H314</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104-55-2</w:t>
            </w:r>
          </w:p>
          <w:p w:rsidR="00827634" w:rsidRPr="0069446B" w:rsidP="009B0F88" w14:textId="5CB1DBD7">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203-213-9</w:t>
            </w:r>
          </w:p>
          <w:p w:rsidR="00827634" w:rsidRPr="0069446B" w:rsidP="009B0F88" w14:textId="719C52A6">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Pełny tekst H- oraz stwierdzenia EUH: patrz sekcja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4</w:t>
      </w:r>
      <w:r w:rsidRPr="0069446B">
        <w:rPr>
          <w:noProof w:val="0"/>
          <w:color w:val="auto"/>
          <w:lang w:val="en-GB"/>
        </w:rPr>
        <w:t xml:space="preserve">: </w:t>
      </w:r>
      <w:r w:rsidRPr="0069446B" w:rsidR="00FA7F7F">
        <w:rPr>
          <w:noProof/>
          <w:color w:val="auto"/>
          <w:lang w:val="en-GB"/>
        </w:rPr>
        <w:t>Środki pierwszej pomocy</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Opis środków pierwszej pomocy</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Pierwsza pomoc - środki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W przypadku złego samopoczucia, należy zasięgnąć porady lekarza.</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Pierwsza pomoc - środki po zainhalowaniu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Wyprowadzić lub wynieść poszkodowanego na świeże powietrze i zapewnić mu warunki do swobodnego oddychania.</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Pierwsza pomoc - środki po kontakcie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Umyj skórę dużą ilością wody. Zdjąć zanieczyszczoną odzież. W przypadku wystąpienia podrażnienia skóry lub wysypki: Zasięgnąć porady/zgłosić się pod opiekę lekarza.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Pierwsza pomoc - środki po kontakcie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Ze względu na ostrożność płukać oczy wodą.</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Pierwsza pomoc - środki po połknięciu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Zadzwoń do ośrodka toksykologicznego lub lekarza, jeśli źle się czujesz.</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Ochrona własna pierwszej pomocy</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Osoby udzielające pierwszej pomocy powinny zwracać uwagę na własną ochronę i stosować zalecane środki ochrony osobistej (patrz sekcja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Najważniejsze ostre i opóźnione objawy oraz skutki narażenia</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Symptomy/skutki w przypadku inhalacji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W normalnych warunkach nieobecne.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Symptomy/skutki w przypadku kontaktu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Może powodować reakcję alergiczną skóry.</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Symptomy/skutki w przypadku kontaktu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W normalnych warunkach nieobecne.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Symptomy/skutki w przypadku połknięcia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W normalnych warunkach nieobecne.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Wskazania dotyczące wszelkiej natychmiastowej pomocy lekarskiej i szczególnego postępowania z poszkodowanym</w:t>
      </w:r>
    </w:p>
    <w:p w:rsidR="00827634" w:rsidRPr="0069446B" w:rsidP="009E5102" w14:paraId="07545EAA" w14:textId="35C25296">
      <w:pPr>
        <w:pStyle w:val="SDSTextNormal"/>
      </w:pPr>
      <w:r w:rsidRPr="0069446B">
        <w:rPr>
          <w:noProof/>
        </w:rPr>
        <w:t>Leczenie objawowe.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5</w:t>
      </w:r>
      <w:r w:rsidRPr="0069446B">
        <w:rPr>
          <w:noProof w:val="0"/>
          <w:color w:val="auto"/>
          <w:lang w:val="en-GB"/>
        </w:rPr>
        <w:t xml:space="preserve">: </w:t>
      </w:r>
      <w:r w:rsidRPr="0069446B" w:rsidR="00FA7F7F">
        <w:rPr>
          <w:noProof/>
          <w:color w:val="auto"/>
          <w:lang w:val="en-GB"/>
        </w:rPr>
        <w:t>Postępowanie w przypadku pożaru</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Środki gaśnicze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Woda rozpylana. Proszek suchy. Piana. Ditlenek węgla.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Nieodpowiednie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Nie używać silnego strumienia wody.</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Szczególne zagrożenia związane z substancją lub mieszaniną</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Zagrożenie pożarowe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Brak zagrożenia pożarowego.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Zagrożenie wybuchem</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Brak bezpośredniego zagrożenia wybuchem.</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Niebezpieczne produkty rozkładu w przypadku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Toksyczne opary mogą być uwalniane.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Informacje dla straży pożarnej</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Instrukcje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Gasić pożar z bezpiecznej odległości i zabezpieczonego miejsca. Nie wchodzić do strefy ogarniętej pożarem bez sprzętu ochronnego i aparatu do oddychania.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Ochrona podczas gaszenia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Nie interweniować bez stosownego wyposażenia ochronnego. Samodzielny, izolujący aparat ochronny do oddychania. Kompletna odzież ochronna.</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6</w:t>
      </w:r>
      <w:r w:rsidRPr="0069446B">
        <w:rPr>
          <w:noProof w:val="0"/>
          <w:color w:val="auto"/>
          <w:lang w:val="en-GB"/>
        </w:rPr>
        <w:t xml:space="preserve">: </w:t>
      </w:r>
      <w:r w:rsidRPr="0069446B">
        <w:rPr>
          <w:noProof/>
          <w:color w:val="auto"/>
          <w:lang w:val="en-GB"/>
        </w:rPr>
        <w:t>Postępowanie w przypadku niezamierzonego uwolnienia do środowiska</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Indywidualne środki ostrożności, wyposażenie ochronne i procedury w sytuacjach awaryjnych</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Ogólne środki zaradcze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Zatrzymać wyciek, jeśli jest to bezpieczne. Powiadomić władze, jeżeli produkt dostanie się do ścieków lub wód publicznych. Usunąć wyciek, aby zapobiec szkodom materialnym.</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Dla osób nienależących do personelu udzielającego pomocy</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Nosić zalecany indywidualny sprzęt ochronny.</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Wentyluj obszar wycieku. Unikać kontaktu ze skórą i z oczami. Unikać wdychania pyłu/dymu/gazu/mgły/par/rozpylonej cieczy.</w:t>
            </w:r>
          </w:p>
        </w:tc>
      </w:tr>
    </w:tbl>
    <w:p w:rsidR="00B077C8" w:rsidRPr="0069446B" w:rsidP="00B077C8" w14:paraId="52593E1F" w14:textId="1932D57C">
      <w:pPr>
        <w:pStyle w:val="SDSTextHeading3"/>
        <w:rPr>
          <w:noProof w:val="0"/>
          <w:color w:val="auto"/>
        </w:rPr>
      </w:pPr>
      <w:r w:rsidRPr="0069446B" w:rsidR="00FA7F7F">
        <w:rPr>
          <w:noProof/>
          <w:color w:val="auto"/>
        </w:rPr>
        <w:t>Dla osób udzielających pomocy</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Nie interweniować bez stosownego wyposażenia ochronnego. Celem uzyskania dodatkowych informacji patrz sekcja 8: "Kontrola narażenia/Środki ochrony indywidualnej".</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Ewakuować zbędny personel. Zatrzymać wyciek, jeśli jest to bezpieczne.</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Środki ostrożności w zakresie ochrony środowiska</w:t>
      </w:r>
    </w:p>
    <w:p w:rsidR="00827634" w:rsidRPr="0069446B" w:rsidP="009E5102" w14:paraId="2E6F858E" w14:textId="1933F2AA">
      <w:pPr>
        <w:pStyle w:val="SDSTextNormal"/>
      </w:pPr>
      <w:r w:rsidRPr="0069446B">
        <w:rPr>
          <w:noProof/>
        </w:rPr>
        <w:t>Unikać uwolnienia do środowiska.</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Metody i materiały zapobiegające rozprzestrzenianiu się skażenia i służące do usuwania skażenia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Zapobieganie rozprzestrzenianiu się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Zebrać cały rozlany produkt za pomocą piasku lub ziemi. Należy powstrzymać wszelkie wycieki za pomocą wałów lub absorbentów, aby zapobiec ich rozprzestrzenianiu się oraz przedostaniu do kanalizacji lub cieków wodnych. Zatrzymać wyciek nie podejmując ryzyka, jeżeli to możliwe.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Metody usuwania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Zebrać rozlany płyn za pomocą materiału wchłaniającego.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Inne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sidR="00FA7F7F">
              <w:rPr>
                <w:noProof/>
              </w:rPr>
              <w:t>Usuwanie materiałów lub stałych pozostałości w autoryzowanym miejscu.</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Odniesienia do innych sekcji</w:t>
      </w:r>
    </w:p>
    <w:p w:rsidR="00827634" w:rsidRPr="0069446B" w:rsidP="009E5102" w14:paraId="56E19A8E" w14:textId="133794D7">
      <w:pPr>
        <w:pStyle w:val="SDSTextNormal"/>
        <w:rPr>
          <w:lang w:val="fr-BE"/>
        </w:rPr>
      </w:pPr>
      <w:r w:rsidRPr="0069446B">
        <w:rPr>
          <w:noProof/>
          <w:lang w:val="fr-BE"/>
        </w:rPr>
        <w:t>W celu uzyskania dalszych informacji należy odwołać się do sekcji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7</w:t>
      </w:r>
      <w:r w:rsidRPr="0069446B">
        <w:rPr>
          <w:noProof w:val="0"/>
          <w:color w:val="auto"/>
          <w:lang w:val="en-GB"/>
        </w:rPr>
        <w:t xml:space="preserve">: </w:t>
      </w:r>
      <w:r w:rsidRPr="0069446B">
        <w:rPr>
          <w:noProof/>
          <w:color w:val="auto"/>
          <w:lang w:val="en-GB"/>
        </w:rPr>
        <w:t>Postępowanie z substancjami i mieszaninami oraz ich magazynowanie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Środki ostrożności dotyczące bezpiecznego postępowania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Dodatkowe zagrożenia podczas obróbki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Nie jest uważany za niebezpieczny w normalnych warunkach użytkowania.</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Środki ostrożności dotyczące bezpiecznego postępowania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Zapewnić dobrą wentylację stanowiska pracy. Unikać kontaktu ze skórą i z oczami. Unikać wdychania pyłu/dymu/gazu/mgły/par/rozpylonej cieczy. Nosić indywidualne środki ochrony.</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Zalecenia dotyczące higieny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Zanieczyszczonej odzieży ochronnej nie wynosić poza miejsce pracy. Wyprać zanieczyszczoną odzież przed ponownym użyciem. Nie jeść, nie pić i nie palić podczas używania produktu. Umyć ręce po każdym kontakcie z produktem.</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Warunki bezpiecznego magazynowania, w tym informacje dotyczące wszelkich wzajemnych niezgodności</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Środki techniczne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Przechowywać w chłodnym, dobrze wentylowanym miejscu z dala od ciepła.</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Warunki przechowywania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Przechowywać w chłodnym miejscu. Chronić przed światłem słonecznym.</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Materiały pakunkowe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Zawsze przechowuj produkt w pojemniku z tego samego materiału, co oryginalny pojemnik.</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Szczególne zastosowanie(-a) końcowe</w:t>
      </w:r>
    </w:p>
    <w:p w:rsidR="00827634" w:rsidRPr="0069446B" w:rsidP="009E5102" w14:paraId="75AE9ADE" w14:textId="77777777">
      <w:pPr>
        <w:pStyle w:val="SDSTextNormal"/>
        <w:bidi w:val="0"/>
        <w:rPr>
          <w:rtl w:val="0"/>
        </w:rPr>
      </w:pPr>
      <w:r w:rsidRPr="0069446B">
        <w:rPr>
          <w:rtl w:val="0"/>
        </w:rPr>
        <w:t>Brak dodatkowych informacji</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8</w:t>
      </w:r>
      <w:r w:rsidRPr="0069446B">
        <w:rPr>
          <w:noProof w:val="0"/>
          <w:color w:val="auto"/>
          <w:lang w:val="en-GB"/>
        </w:rPr>
        <w:t xml:space="preserve">: </w:t>
      </w:r>
      <w:r w:rsidRPr="0069446B" w:rsidR="00FA7F7F">
        <w:rPr>
          <w:noProof/>
          <w:color w:val="auto"/>
          <w:lang w:val="en-GB"/>
        </w:rPr>
        <w:t>Kontrola narażenia/środki ochrony indywidualnej</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Parametry dotyczące kontroli</w:t>
      </w:r>
    </w:p>
    <w:p w:rsidR="00B077C8" w:rsidRPr="0069446B" w:rsidP="00B077C8" w14:paraId="76C830A6" w14:textId="7C05BC4C">
      <w:pPr>
        <w:pStyle w:val="SDSTextHeading3"/>
        <w:rPr>
          <w:noProof w:val="0"/>
          <w:color w:val="auto"/>
          <w:lang w:val="en-US"/>
        </w:rPr>
      </w:pPr>
      <w:r w:rsidRPr="0069446B">
        <w:rPr>
          <w:noProof/>
          <w:color w:val="auto"/>
          <w:lang w:val="en-US"/>
        </w:rPr>
        <w:t>Krajowe wartości najwyższych dopuszczalnych stężeń w środowisku pracy i dopuszczalne wartości biologiczne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Glycérine</w:t>
            </w:r>
            <w:r w:rsidRPr="0069446B">
              <w:rPr>
                <w:noProof w:val="0"/>
                <w:color w:val="auto"/>
              </w:rPr>
              <w:t xml:space="preserve"> </w:t>
            </w:r>
            <w:r w:rsidRPr="0069446B" w:rsidR="00FD53E4">
              <w:rPr>
                <w:noProof/>
                <w:color w:val="auto"/>
              </w:rPr>
              <w:t>(56-81-5)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Polska - Najwyższe dopuszczalne stężenie na stanowisku pracy</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Glicerol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mg/m³ frakcja wdychalna</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Uwaga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Frakcja wdychalna – frakcja aerozolu wnikająca przez nos i usta, która stwarza zagrożenie dla zdrowia po zdeponowaniu w drogach oddechowych.</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potassium hydroxide</w:t>
            </w:r>
            <w:r w:rsidRPr="0069446B">
              <w:rPr>
                <w:noProof w:val="0"/>
                <w:color w:val="auto"/>
              </w:rPr>
              <w:t xml:space="preserve"> </w:t>
            </w:r>
            <w:r w:rsidRPr="0069446B" w:rsidR="00FD53E4">
              <w:rPr>
                <w:noProof/>
                <w:color w:val="auto"/>
              </w:rPr>
              <w:t>(1310-58-3)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Wodorotlenek potasu</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0,5 mg/m³</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 mg/m³</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Fenylometanol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240 mg/m³</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Kontrola narażenia</w:t>
      </w:r>
    </w:p>
    <w:p w:rsidR="00B077C8" w:rsidRPr="0069446B" w:rsidP="00B077C8" w14:paraId="240AF500" w14:textId="1C70A57D">
      <w:pPr>
        <w:pStyle w:val="SDSTextHeading3"/>
        <w:rPr>
          <w:noProof w:val="0"/>
          <w:color w:val="auto"/>
          <w:lang w:val="en-US"/>
        </w:rPr>
      </w:pPr>
      <w:r w:rsidRPr="0069446B" w:rsidR="00FA7F7F">
        <w:rPr>
          <w:noProof/>
          <w:color w:val="auto"/>
          <w:lang w:val="en-US"/>
        </w:rPr>
        <w:t>Stosowne techniczne środki kontroli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Stosowne techniczne środki kontroli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Zapewnić dobrą wentylację stanowiska pracy.</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Kontrola narażenia środowiska</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Kontrola narażenia środowiska</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Unikać uwolnienia do środowiska.</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9</w:t>
      </w:r>
      <w:r w:rsidRPr="0069446B">
        <w:rPr>
          <w:noProof w:val="0"/>
          <w:color w:val="auto"/>
          <w:lang w:val="en-GB"/>
        </w:rPr>
        <w:t xml:space="preserve">: </w:t>
      </w:r>
      <w:r w:rsidRPr="0069446B" w:rsidR="00FA7F7F">
        <w:rPr>
          <w:noProof/>
          <w:color w:val="auto"/>
          <w:lang w:val="en-GB"/>
        </w:rPr>
        <w:t>Właściwości fizyczne i chemiczne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Informacje na temat podstawowych właściwości fizycznych i chemicznych</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Stan skupienia</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Ciekły</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Kolor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Nieokreślony.</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Zapach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Owocowy. Green.</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Próg zapachu</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Niedostępny</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Temperatura topnienia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Nie dotyczy</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Temperatura krzepnięcia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Niedostępny</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Temperatura wrzenia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Niedostępny</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Palność materiałów</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Niepalny</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Dolna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Niedostępny</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Górna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Niedostępny</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Temperatura 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Nieokreślony</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samozapłonu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Niedostępny</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rozkładu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Niedostępny</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Do ustalenia na produkcie gotowym</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Lepkość, kinematyczna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Niedostępny</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Rozpuszczalność</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Niedostępny</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Współczynnik podziału n-oktanol/woda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Niedostępny</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Prężność pary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Niedostępny</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Prężność pary w temperaturze 50 °C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Niedostępny</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Gęstość</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Niedostępny</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Gęstość względna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Gęstość względna pary w temp.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Niedostępny</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Charakterystyka cząsteczek</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Nie dotyczy</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Inne informacje</w:t>
      </w:r>
    </w:p>
    <w:p w:rsidR="00C275B9" w:rsidRPr="0069446B" w:rsidP="009E5102" w14:paraId="63CB284D" w14:textId="738FCF74">
      <w:pPr>
        <w:pStyle w:val="SDSTextNormal"/>
        <w:bidi w:val="0"/>
        <w:rPr>
          <w:rtl w:val="0"/>
        </w:rPr>
      </w:pPr>
      <w:r w:rsidRPr="0069446B">
        <w:rPr>
          <w:rtl w:val="0"/>
        </w:rPr>
        <w:t>Brak dodatkowych informacji</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10</w:t>
      </w:r>
      <w:r w:rsidRPr="0069446B">
        <w:rPr>
          <w:noProof w:val="0"/>
          <w:color w:val="auto"/>
          <w:lang w:val="en-US"/>
        </w:rPr>
        <w:t xml:space="preserve">: </w:t>
      </w:r>
      <w:r w:rsidRPr="0069446B" w:rsidR="00FA7F7F">
        <w:rPr>
          <w:noProof/>
          <w:color w:val="auto"/>
          <w:lang w:val="en-US"/>
        </w:rPr>
        <w:t>Stabilność i reaktywność</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Reaktywność</w:t>
      </w:r>
    </w:p>
    <w:p w:rsidR="00827634" w:rsidRPr="0069446B" w:rsidP="009E5102" w14:paraId="0672D3C3" w14:textId="08480244">
      <w:pPr>
        <w:pStyle w:val="SDSTextNormal"/>
      </w:pPr>
      <w:r>
        <w:rPr>
          <w:noProof/>
        </w:rPr>
        <w:t>Produkt nie jest reaktywny w normalnych warunkach użytkowania, przechowywania i transportu.</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Stabilność chemiczna</w:t>
      </w:r>
    </w:p>
    <w:p w:rsidR="00827634" w:rsidRPr="0069446B" w:rsidP="009E5102" w14:paraId="540DB174" w14:textId="3504FAE2">
      <w:pPr>
        <w:pStyle w:val="SDSTextNormal"/>
      </w:pPr>
      <w:r w:rsidRPr="0069446B">
        <w:rPr>
          <w:noProof/>
        </w:rPr>
        <w:t>Stabilny w normalnych warunkach.</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Możliwość występowania niebezpiecznych reakcji</w:t>
      </w:r>
    </w:p>
    <w:p w:rsidR="00827634" w:rsidRPr="0069446B" w:rsidP="009E5102" w14:paraId="4060C206" w14:textId="308E8296">
      <w:pPr>
        <w:pStyle w:val="SDSTextNormal"/>
      </w:pPr>
      <w:r>
        <w:rPr>
          <w:noProof/>
        </w:rPr>
        <w:t>Brak znanych niebezpiecznych reakcji w normalnych warunkach użycia.</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Warunki, których należy unikać</w:t>
      </w:r>
    </w:p>
    <w:p w:rsidR="00827634" w:rsidRPr="0069446B" w:rsidP="009E5102" w14:paraId="268A901C" w14:textId="403B2C18">
      <w:pPr>
        <w:pStyle w:val="SDSTextNormal"/>
      </w:pPr>
      <w:r>
        <w:rPr>
          <w:noProof/>
        </w:rPr>
        <w:t>Brak pod zalecanymi warunkami przechowywania i obsługi (patrz sekcja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Materiały niezgodne</w:t>
      </w:r>
    </w:p>
    <w:p w:rsidR="00827634" w:rsidRPr="0069446B" w:rsidP="009E5102" w14:paraId="6323A62A" w14:textId="77777777">
      <w:pPr>
        <w:pStyle w:val="SDSTextNormal"/>
        <w:bidi w:val="0"/>
        <w:rPr>
          <w:rtl w:val="0"/>
        </w:rPr>
      </w:pPr>
      <w:r w:rsidRPr="0069446B">
        <w:rPr>
          <w:rtl w:val="0"/>
        </w:rPr>
        <w:t>Brak dodatkowych informacji</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Niebezpieczne produkty rozkładu</w:t>
      </w:r>
    </w:p>
    <w:p w:rsidR="00827634" w:rsidRPr="0069446B" w:rsidP="009E5102" w14:paraId="64338A53" w14:textId="43558438">
      <w:pPr>
        <w:pStyle w:val="SDSTextNormal"/>
      </w:pPr>
      <w:r>
        <w:rPr>
          <w:noProof/>
        </w:rPr>
        <w:t>W normalnych warunkach przechowywania i użytkowania nie powinny powstawać niebezpieczne produkty rozkładu.</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11</w:t>
      </w:r>
      <w:r w:rsidRPr="0069446B">
        <w:rPr>
          <w:noProof w:val="0"/>
          <w:color w:val="auto"/>
          <w:lang w:val="en-US"/>
        </w:rPr>
        <w:t xml:space="preserve">: </w:t>
      </w:r>
      <w:r w:rsidRPr="0069446B" w:rsidR="00FA7F7F">
        <w:rPr>
          <w:noProof/>
          <w:color w:val="auto"/>
          <w:lang w:val="en-US"/>
        </w:rPr>
        <w:t>Informacje toksykologiczne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Informacje na temat klas zagrożenia zdefiniowanych w rozporządzeniu (WE)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Toksyczność ostra (doustnie)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Nie sklasyfikowany (W oparciu o dostępne dane, kryteria klasyfikacji nie są spełnione)</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Toksyczność ostra (skórnie)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Nie sklasyfikowany (W oparciu o dostępne dane, kryteria klasyfikacji nie są spełnione)</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Toksyczność ostra (inhalacja)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Nie sklasyfikowany (W oparciu o dostępne dane, kryteria klasyfikacji nie są spełnione)</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Glycérine (56-81-5)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27200 mg/kg masy ciała Animal: rat, Animal sex: female</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25000 mg/kg masy ciała</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LD50 przez skórę</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18700 mg/kg masy ciała</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5,85 mg/l air Animal: rat</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LC50 Inhalacja - Szczur (Pył/mgła)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50100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LC50 Inhalacja - Szczur (Pary)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2,75 mg/l Source: ECHA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potassium hydroxide (1310-58-3)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273 mg/kg</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333 mg/kg masy ciała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masy ciała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masy ciała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5283 mg/kg masy ciała Animal: mouse, Animal sex: male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masy ciała Animal: rabbit, Guideline: other:</w:t>
            </w:r>
          </w:p>
        </w:tc>
      </w:tr>
      <w:tr w14:paraId="05EDDE1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masy ciała Animal: rat, Guideline: other:, 95% CL: 1910 - 2600</w:t>
            </w:r>
          </w:p>
        </w:tc>
      </w:tr>
      <w:tr w14:paraId="512A600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masy ciała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masy ciała Animal: rat,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masy ciała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Inhalacja - Szczur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allyl heptanoate (142-19-8)</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218 mg/kg masy ciała Animal: rat, Guideline: OECD Guideline 401 (Acute Oral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810 mg/kg masy ciała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Działanie żrące/drażniące na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Nie sklasyfikowany (W oparciu o dostępne dane, kryteria klasyfikacji nie są spełnione)</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Do ustalenia na produkcie gotowym</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potassium hydroxide (1310-58-3)</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Poważne uszkodzenie oczu/działanie drażniące na oczy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Nie sklasyfikowany (W oparciu o dostępne dane, kryteria klasyfikacji nie są spełnione)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Do ustalenia na produkcie gotowym</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potassium hydroxide (1310-58-3)</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Działanie uczulające na drogi oddechowe lub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Może powodować alergię skórną.</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Działanie mutagenne na komórki rozrodcze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Nie sklasyfikowany (W oparciu o dostępne dane, kryteria klasyfikacji nie są spełnione)</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Działanie rakotwórcze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Nie sklasyfikowany (W oparciu o dostępne dane, kryteria klasyfikacji nie są spełnione)</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Szkodliwe działanie na rozrodczość</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Nie sklasyfikowany (W oparciu o dostępne dane, kryteria klasyfikacji nie są spełnione)</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(zwierzę/samiec,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masy ciała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Działanie toksyczne na narządy docelowe – narażenie jednorazowe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Nie sklasyfikowany (W oparciu o dostępne dane, kryteria klasyfikacji nie są spełnione)</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Działanie toksyczne na narządy docelowe – narażenie powtarzane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Nie sklasyfikowany (W oparciu o dostępne dane, kryteria klasyfikacji nie są spełnione)</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masy ciała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masy ciała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masy ciała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Zagrożenie spowodowane aspiracją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Nie sklasyfikowany (W oparciu o dostępne dane, kryteria klasyfikacji nie są spełnione)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potassium hydroxide (1310-58-3)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1,252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benzyl alcohol (100-51-6)</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4,851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E"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allyl heptanoate (142-19-8)</w:t>
            </w:r>
          </w:p>
        </w:tc>
      </w:tr>
      <w:tr w14:paraId="1484F7D1"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1,7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Informacje o innych zagrożeniach</w:t>
      </w:r>
      <w:bookmarkEnd w:id="3"/>
    </w:p>
    <w:p w:rsidR="00C90616" w:rsidRPr="0069446B" w:rsidP="00C90616" w14:paraId="2597B96C" w14:textId="77777777">
      <w:pPr>
        <w:pStyle w:val="SDSTextNormal"/>
        <w:bidi w:val="0"/>
        <w:rPr>
          <w:rtl w:val="0"/>
        </w:rPr>
      </w:pPr>
      <w:r w:rsidRPr="0069446B">
        <w:rPr>
          <w:rtl w:val="0"/>
        </w:rPr>
        <w:t>Brak dodatkowych informacji</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12</w:t>
      </w:r>
      <w:r w:rsidRPr="0069446B">
        <w:rPr>
          <w:noProof w:val="0"/>
          <w:color w:val="auto"/>
          <w:lang w:val="en-US"/>
        </w:rPr>
        <w:t xml:space="preserve">: </w:t>
      </w:r>
      <w:r w:rsidRPr="0069446B" w:rsidR="00FA7F7F">
        <w:rPr>
          <w:noProof/>
          <w:color w:val="auto"/>
          <w:lang w:val="en-US"/>
        </w:rPr>
        <w:t>Informacje ekologiczne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Toksyczność</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Ekologia -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Produkt ten nie jest uważany za toksyczny dla organizmów wodnych i nie powoduje długotrwałych, niekorzystnych zmian w środowisku naturalnym.</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Stwarzające zagrożenie dla środowiska wodnego, krótkotrwałe (ostre)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Nie sklasyfikowany (W oparciu o dostępne dane, kryteria klasyfikacji nie są spełnione)</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Stwarzające zagrożenie dla środowiska wodnego, długotrwałe (przewlekłe)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Nie sklasyfikowany (W oparciu o dostępne dane, kryteria klasyfikacji nie są spełnione)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Glycérine (56-81-5)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54000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Inne organizmy wodne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10000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10000 mg/l</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potassium hydroxide (1310-58-3)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80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sidR="00FA7F7F">
              <w:rPr>
                <w:noProof/>
              </w:rPr>
              <w:t>660 mg/l Source: NCIS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allyl heptanoate (142-19-8)</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0,117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4,6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0,778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Trwałość i zdolność do rozkładu</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Środek czyszczący do podłóg - pêche et coco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Nie ustalono.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Glycérine (56-81-5)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potassium hydroxide (1310-58-3)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allyl heptanoate (142-19-8)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Zdolność do bioakumulacji</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Glycérine (56-81-5)</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-1,76</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potassium hydroxide (1310-58-3)</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0,75</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Mobilność w glebie</w:t>
      </w:r>
    </w:p>
    <w:p w:rsidR="00827634" w:rsidRPr="0069446B" w:rsidP="009E5102" w14:paraId="12B9E78C" w14:textId="77777777">
      <w:pPr>
        <w:pStyle w:val="SDSTextNormal"/>
        <w:bidi w:val="0"/>
        <w:rPr>
          <w:rtl w:val="0"/>
        </w:rPr>
      </w:pPr>
      <w:r w:rsidRPr="0069446B">
        <w:rPr>
          <w:rtl w:val="0"/>
        </w:rPr>
        <w:t>Brak dodatkowych informacji</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Wyniki oceny właściwości PBT i vPvB</w:t>
      </w:r>
    </w:p>
    <w:p w:rsidR="009F53E3" w:rsidRPr="0069446B" w:rsidP="009E5102" w14:paraId="4CF14847" w14:textId="031A2CAD">
      <w:pPr>
        <w:pStyle w:val="SDSTextNormal"/>
        <w:bidi w:val="0"/>
        <w:rPr>
          <w:rtl w:val="0"/>
        </w:rPr>
      </w:pPr>
      <w:r w:rsidRPr="0069446B">
        <w:rPr>
          <w:rtl w:val="0"/>
        </w:rPr>
        <w:t>Brak dodatkowych informacji</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Właściwości zaburzające funkcjonowanie układu hormonalnego</w:t>
      </w:r>
    </w:p>
    <w:p w:rsidR="00124846" w:rsidRPr="0069446B" w:rsidP="00124846" w14:paraId="5181B457" w14:textId="77777777">
      <w:pPr>
        <w:pStyle w:val="SDSTextNormal"/>
        <w:bidi w:val="0"/>
        <w:rPr>
          <w:rtl w:val="0"/>
        </w:rPr>
      </w:pPr>
      <w:bookmarkStart w:id="4" w:name="_Hlk54090163"/>
      <w:r w:rsidRPr="0069446B">
        <w:rPr>
          <w:rtl w:val="0"/>
        </w:rPr>
        <w:t>Brak dodatkowych informacji</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Inne szkodliwe skutki działania</w:t>
      </w:r>
    </w:p>
    <w:p w:rsidR="00614B5E" w:rsidRPr="0069446B" w:rsidP="009E5102" w14:paraId="445D1BFC" w14:textId="23B3036C">
      <w:pPr>
        <w:pStyle w:val="SDSTextNormal"/>
        <w:bidi w:val="0"/>
        <w:rPr>
          <w:rtl w:val="0"/>
          <w:lang w:val="fr-BE"/>
        </w:rPr>
      </w:pPr>
      <w:r w:rsidRPr="0069446B">
        <w:rPr>
          <w:rtl w:val="0"/>
          <w:lang w:val="fr-BE"/>
        </w:rPr>
        <w:t>Brak dodatkowych informacji</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13</w:t>
      </w:r>
      <w:r w:rsidRPr="0069446B">
        <w:rPr>
          <w:noProof w:val="0"/>
          <w:color w:val="auto"/>
          <w:lang w:val="fr-BE"/>
        </w:rPr>
        <w:t xml:space="preserve">: </w:t>
      </w:r>
      <w:r w:rsidRPr="0069446B" w:rsidR="00FA7F7F">
        <w:rPr>
          <w:noProof/>
          <w:color w:val="auto"/>
          <w:lang w:val="fr-BE"/>
        </w:rPr>
        <w:t>Postępowanie z odpadami</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Metody unieszkodliwiania odpadów</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Regionalne przepisy dotyczące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Usuwanie zgodnie z obowiązującymi przepisami.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Metody unieszkodliwiania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Usuń zawartość/pojemnik zgodnie z instrukcjami sortowania licencjonowanego zbieracza.</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Zalecenia dotyczące usuwania wód ściekowych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Usuwanie zgodnie z obowiązującymi przepisami.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Zalecenia dotyczące usuwania produktu/opakowania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Usuwanie zgodnie z obowiązującymi przepisami.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Dodatkowe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Nie ponownie używaj pustych pojemników.</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Informacje o odpadach ekologicznych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Odpady produktu należy traktować jako niebezpieczne, tak jak sam produkt, z prawdopodobieństwem wpływu na środowisko w ten sam sposób. Rozważ obsługę i usuwanie odpadów zgodnie z definicją samego produktu.</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14</w:t>
      </w:r>
      <w:r w:rsidRPr="0069446B">
        <w:rPr>
          <w:noProof w:val="0"/>
          <w:color w:val="auto"/>
          <w:lang w:val="en-US"/>
        </w:rPr>
        <w:t xml:space="preserve">: </w:t>
      </w:r>
      <w:r w:rsidRPr="0069446B" w:rsidR="00FA7F7F">
        <w:rPr>
          <w:noProof/>
          <w:color w:val="auto"/>
          <w:lang w:val="en-US"/>
        </w:rPr>
        <w:t>Informacje dotyczące transportu</w:t>
      </w:r>
    </w:p>
    <w:p w:rsidR="00E5555B" w:rsidRPr="0069446B" w:rsidP="00E5555B" w14:paraId="012898EF" w14:textId="65A15EC3">
      <w:pPr>
        <w:pStyle w:val="SDSTextNormal"/>
      </w:pPr>
      <w:r>
        <w:rPr>
          <w:noProof/>
        </w:rPr>
        <w:t>Zgodnie z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 UN lub numer identyfikacyjny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Nie dotyczy</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Prawidłowa nazwa przewozowa UN</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Nie dotyczy</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Klasa(-y) zagrożenia w transporcie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Nie dotyczy</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Grupa pakowania</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Nie dotyczy</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Zagrożenia dla środowiska</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Nie dotyczy</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Brak dodatkowych informacji</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Szczególne środki ostrożności dla użytkowników</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drogowy</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Nie dotyczy</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morski</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Nie dotyczy</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lotniczy</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Nie dotyczy</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śródlądowy</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Nie dotyczy</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kolejowy</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Nie dotyczy</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morski luzem zgodnie z instrumentami IMO</w:t>
      </w:r>
    </w:p>
    <w:p w:rsidR="00E5555B" w:rsidRPr="0069446B" w:rsidP="00E5555B" w14:paraId="13896D54" w14:textId="77777777">
      <w:pPr>
        <w:pStyle w:val="SDSTextNormal"/>
        <w:bidi w:val="0"/>
        <w:rPr>
          <w:rtl w:val="0"/>
          <w:lang w:val="fr-BE"/>
        </w:rPr>
      </w:pPr>
      <w:r w:rsidRPr="0069446B">
        <w:rPr>
          <w:rtl w:val="0"/>
          <w:lang w:val="fr-BE"/>
        </w:rPr>
        <w:t>Nie dotyczy</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15</w:t>
      </w:r>
      <w:r w:rsidRPr="0069446B">
        <w:rPr>
          <w:noProof w:val="0"/>
          <w:color w:val="auto"/>
          <w:lang w:val="fr-BE"/>
        </w:rPr>
        <w:t xml:space="preserve">: </w:t>
      </w:r>
      <w:r w:rsidRPr="0069446B" w:rsidR="00FA7F7F">
        <w:rPr>
          <w:noProof/>
          <w:color w:val="auto"/>
          <w:lang w:val="fr-BE"/>
        </w:rPr>
        <w:t>Informacje dotyczące przepisów prawnych</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Przepisy prawne dotyczące bezpieczeństwa, zdrowia i ochrony środowiska specyficzne dla substancji lub mieszaniny</w:t>
      </w:r>
    </w:p>
    <w:p w:rsidR="00942DB5" w:rsidRPr="0069446B" w:rsidP="00942DB5" w14:paraId="169B3F9C" w14:textId="4CA8ED00">
      <w:pPr>
        <w:pStyle w:val="SDSTextHeading3"/>
        <w:rPr>
          <w:noProof w:val="0"/>
          <w:color w:val="auto"/>
          <w:lang w:val="fr-BE"/>
        </w:rPr>
      </w:pPr>
      <w:r w:rsidRPr="0069446B" w:rsidR="00FA7F7F">
        <w:rPr>
          <w:noProof/>
          <w:color w:val="auto"/>
          <w:lang w:val="fr-BE"/>
        </w:rPr>
        <w:t>Przepisy UE</w:t>
      </w:r>
    </w:p>
    <w:p w:rsidR="00A65092" w:rsidRPr="0069446B" w:rsidP="00A65092" w14:paraId="0D6FA641" w14:textId="436F5BD4">
      <w:pPr>
        <w:pStyle w:val="SDSTextHeading4"/>
        <w:rPr>
          <w:color w:val="auto"/>
        </w:rPr>
      </w:pPr>
      <w:r w:rsidRPr="0069446B">
        <w:rPr>
          <w:noProof/>
          <w:color w:val="auto"/>
        </w:rPr>
        <w:t>Załącznik XVII do rozporządzenia REACH (warunki ograniczeń)</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ograniczeń (REACH, załącznik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Kod referencyjny</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Dotyczy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Wpisać tytuł lub opis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acetate ; cinnamaldehyde ; allyl heptanoate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Klasa zagrożenia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benzyl alcohol ; 3,7-dimethylnona-1,6-dien-3-ol ; cinnamaldehyde ; allyl heptanoate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3.1–3.6, klasa 3.7 – działanie szkodliwe na funkcje rozrodcze i płodność lub na rozwój, klasa 3.8 – działanie inne niż narkotyczne, klasy 3.9 i 3.10</w:t>
            </w:r>
          </w:p>
        </w:tc>
      </w:tr>
    </w:tbl>
    <w:p w:rsidR="00A65092" w:rsidRPr="0069446B" w:rsidP="00A65092" w14:paraId="3F08C463" w14:textId="0E953437">
      <w:pPr>
        <w:pStyle w:val="SDSTextHeading4"/>
        <w:rPr>
          <w:color w:val="auto"/>
        </w:rPr>
      </w:pPr>
      <w:r w:rsidRPr="0069446B">
        <w:rPr>
          <w:noProof/>
          <w:color w:val="auto"/>
        </w:rPr>
        <w:t>Załącznik XIV REACH (Lista zezwoleń)</w:t>
      </w:r>
    </w:p>
    <w:p w:rsidR="00A65092" w:rsidRPr="0069446B" w:rsidP="00A65092" w14:paraId="75C2C0BE" w14:textId="236220C1">
      <w:pPr>
        <w:pStyle w:val="SDSTextNormal"/>
      </w:pPr>
      <w:r>
        <w:rPr>
          <w:noProof/>
        </w:rPr>
        <w:t>Nie zawiera substancji wymienionej w załączniku XIV do rozporządzenia REACH (Lista zezwoleń)</w:t>
      </w:r>
    </w:p>
    <w:p w:rsidR="00A65092" w:rsidRPr="0069446B" w:rsidP="00A65092" w14:paraId="2888B0EB" w14:textId="43FD92C9">
      <w:pPr>
        <w:pStyle w:val="SDSTextHeading4"/>
        <w:rPr>
          <w:color w:val="auto"/>
        </w:rPr>
      </w:pPr>
      <w:r w:rsidRPr="0069446B">
        <w:rPr>
          <w:noProof/>
          <w:color w:val="auto"/>
        </w:rPr>
        <w:t>Lista kandydacka REACH (SVHC)</w:t>
      </w:r>
    </w:p>
    <w:p w:rsidR="00A65092" w:rsidRPr="0069446B" w:rsidP="00A65092" w14:paraId="05DFD9AD" w14:textId="574B4A93">
      <w:pPr>
        <w:pStyle w:val="SDSTextNormal"/>
        <w:rPr>
          <w:highlight w:val="yellow"/>
        </w:rPr>
      </w:pPr>
      <w:r w:rsidRPr="0069446B">
        <w:rPr>
          <w:noProof/>
        </w:rPr>
        <w:t>Nie zawiera substancji wymienionych na liście kandydackiej REACH</w:t>
      </w:r>
    </w:p>
    <w:p w:rsidR="00A65092" w:rsidRPr="0069446B" w:rsidP="00A65092" w14:paraId="7895FCD1" w14:textId="5F527CE4">
      <w:pPr>
        <w:pStyle w:val="SDSTextHeading4"/>
        <w:rPr>
          <w:color w:val="auto"/>
        </w:rPr>
      </w:pPr>
      <w:r w:rsidRPr="0069446B">
        <w:rPr>
          <w:noProof/>
          <w:color w:val="auto"/>
        </w:rPr>
        <w:t>Rozporządzenie PIC (UE 649/2012, zgoda po uprzednim poinformowaniu)</w:t>
      </w:r>
    </w:p>
    <w:p w:rsidR="00A65092" w:rsidRPr="0069446B" w:rsidP="00A65092" w14:paraId="5CD6AD0D" w14:textId="533A3F82">
      <w:pPr>
        <w:pStyle w:val="SDSTextNormal"/>
      </w:pPr>
      <w:r>
        <w:rPr>
          <w:noProof/>
        </w:rPr>
        <w:t>Nie zawiera substancji wymienionych na liście PIC (Rozporządzenie UE 649/2012 dotyczące eksportu i importu niebezpiecznych substancji chemicznych)</w:t>
      </w:r>
    </w:p>
    <w:p w:rsidR="00A65092" w:rsidRPr="0069446B" w:rsidP="00A65092" w14:paraId="19F135E1" w14:textId="40378342">
      <w:pPr>
        <w:pStyle w:val="SDSTextHeading4"/>
        <w:rPr>
          <w:color w:val="auto"/>
        </w:rPr>
      </w:pPr>
      <w:r w:rsidRPr="0069446B">
        <w:rPr>
          <w:noProof/>
          <w:color w:val="auto"/>
        </w:rPr>
        <w:t>Rozporządzenie w sprawie POP (UE 2019/1021, Trwałe Zanieczyszczenia Organiczne)</w:t>
      </w:r>
    </w:p>
    <w:p w:rsidR="00A65092" w:rsidRPr="0069446B" w:rsidP="00A65092" w14:paraId="5658C7B9" w14:textId="79E36D98">
      <w:pPr>
        <w:pStyle w:val="SDSTextNormal"/>
      </w:pPr>
      <w:r>
        <w:rPr>
          <w:noProof/>
        </w:rPr>
        <w:t>Nie zawiera substancji wymienionych na liście POP (rozporządzenie UE 2019/1021 w sprawie substancji organicznych trwałych)</w:t>
      </w:r>
    </w:p>
    <w:p w:rsidR="00A65092" w:rsidRPr="0069446B" w:rsidP="00A65092" w14:paraId="4F095AD9" w14:textId="285E594C">
      <w:pPr>
        <w:pStyle w:val="SDSTextHeading4"/>
        <w:rPr>
          <w:color w:val="auto"/>
        </w:rPr>
      </w:pPr>
      <w:r w:rsidRPr="0069446B">
        <w:rPr>
          <w:noProof/>
          <w:color w:val="auto"/>
        </w:rPr>
        <w:t>rozporządzenie w sprawie ozonu (2024/590)</w:t>
      </w:r>
    </w:p>
    <w:p w:rsidR="00A65092" w:rsidRPr="0069446B" w:rsidP="00A65092" w14:paraId="5473303B" w14:textId="22C06933">
      <w:pPr>
        <w:pStyle w:val="SDSTextNormal"/>
      </w:pPr>
      <w:r w:rsidRPr="0069446B">
        <w:rPr>
          <w:noProof/>
        </w:rPr>
        <w:t>Nie znajduje się na liście niszczenia warstwy ozonowej (Rozporządzenie UE 2024/590)</w:t>
      </w:r>
    </w:p>
    <w:p w:rsidR="00A65092" w:rsidRPr="0069446B" w:rsidP="00A65092" w14:paraId="620E25B1" w14:textId="0B3DF7C7">
      <w:pPr>
        <w:pStyle w:val="SDSTextNormal"/>
      </w:pPr>
      <w:r w:rsidRPr="0069446B">
        <w:rPr>
          <w:noProof/>
        </w:rPr>
        <w:t>Nie zawiera substancji wymienionych na liście substancji niszczących warstwę ozonową (Rozporządzenie UE 2024/590 dotyczące substancji niszczących warstwę ozonową)</w:t>
      </w:r>
    </w:p>
    <w:p w:rsidR="005C6D3A" w:rsidRPr="0069446B" w:rsidP="005C6D3A" w14:paraId="4537F7C0" w14:textId="23559C0D">
      <w:pPr>
        <w:pStyle w:val="SDSTextHeading4"/>
        <w:rPr>
          <w:color w:val="auto"/>
        </w:rPr>
      </w:pPr>
      <w:r w:rsidRPr="0069446B">
        <w:rPr>
          <w:noProof/>
          <w:color w:val="auto"/>
        </w:rPr>
        <w:t>Rozporządzenie Rady (WE) w sprawie kontroli produktów podwójnego zastosowania</w:t>
      </w:r>
    </w:p>
    <w:p w:rsidR="005C6D3A" w:rsidRPr="0069446B" w:rsidP="00A65092" w14:paraId="46F2E03E" w14:textId="36FDD292">
      <w:pPr>
        <w:pStyle w:val="SDSTextNormal"/>
      </w:pPr>
      <w:r w:rsidRPr="0069446B">
        <w:rPr>
          <w:noProof/>
        </w:rPr>
        <w:t>Nie zawiera żadnej substancji objętej ROZPORZĄDZENIEM (WE) RADY w sprawie kontroli towarów podwójnego zastosowania</w:t>
      </w:r>
    </w:p>
    <w:p w:rsidR="00802FB5" w:rsidRPr="0069446B" w:rsidP="001F6C1B" w14:paraId="0FA6F3CB" w14:textId="2083ADE0">
      <w:pPr>
        <w:pStyle w:val="SDSTextHeading4"/>
        <w:rPr>
          <w:color w:val="auto"/>
        </w:rPr>
      </w:pPr>
      <w:r w:rsidRPr="0069446B">
        <w:rPr>
          <w:noProof/>
          <w:color w:val="auto"/>
        </w:rPr>
        <w:t>Rozporządzenie w sprawie detergentów (WE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Karta składnika</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Składnik</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91-64-5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104-55-2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106-24-1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106-22-9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Oznakowanie dotyczące zawartości</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Składnik</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mydło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kompozycje zapachowe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COUMARIN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GERANIOL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CITRONELLOL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Rozporządzenie w sprawie prekursorów materiałów wybuchowych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Nie zawiera substancji wymienionych na liście prekursorów materiałów wybuchowych (rozporządzenie UE 2019/1148 w sprawie wprowadzania do obrotu i stosowania prekursorów materiałów wybuchowych)</w:t>
            </w:r>
          </w:p>
        </w:tc>
      </w:tr>
    </w:tbl>
    <w:p w:rsidR="00A65092" w:rsidRPr="0069446B" w:rsidP="00A65092" w14:paraId="7F542A65" w14:textId="120EEC4F">
      <w:pPr>
        <w:pStyle w:val="SDSTextHeading4"/>
        <w:rPr>
          <w:color w:val="auto"/>
        </w:rPr>
      </w:pPr>
      <w:r w:rsidRPr="0069446B">
        <w:rPr>
          <w:noProof/>
          <w:color w:val="auto"/>
        </w:rPr>
        <w:t>Rozporządzenie w sprawie prekursorów narkotyków (WE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Nie zawiera żadnej substancji wymienionej(-ych) na liście prekursorów narkotyków (Rozporządzenie WE 273/2004 w sprawie wytwarzania i wprowadzania do obrotu niektórych substancji wykorzystywanych do nielegalnego wytwarzania środków odurzających i substancji psychotropowych)</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Przepisy krajowe</w:t>
      </w:r>
    </w:p>
    <w:tbl>
      <w:tblPr>
        <w:tblStyle w:val="SDSTableWithoutBorders"/>
        <w:tblW w:w="10491" w:type="dxa"/>
        <w:tblLayout w:type="fixed"/>
        <w:tblLook w:val="04A0"/>
      </w:tblPr>
      <w:tblGrid>
        <w:gridCol w:w="3686"/>
        <w:gridCol w:w="284"/>
        <w:gridCol w:w="6521"/>
      </w:tblGrid>
      <w:tr w14:paraId="1AB248B9"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597939FB" w14:textId="6BC76F5E">
            <w:pPr>
              <w:pStyle w:val="SDSTextHeading4"/>
              <w:rPr>
                <w:color w:val="auto"/>
              </w:rPr>
            </w:pPr>
            <w:r w:rsidRPr="0069446B">
              <w:rPr>
                <w:color w:val="auto"/>
              </w:rPr>
              <w:t>Polska</w:t>
            </w:r>
          </w:p>
        </w:tc>
      </w:tr>
      <w:tr w14:paraId="19E2DFED"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449CA252" w14:textId="2093712A">
            <w:pPr>
              <w:pStyle w:val="SDSTableTextNormal"/>
              <w:rPr>
                <w:noProof w:val="0"/>
              </w:rPr>
            </w:pPr>
            <w:r w:rsidRPr="0069446B">
              <w:rPr>
                <w:noProof/>
              </w:rPr>
              <w:t>Polskie regulacje krajowe</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80BF7B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0E2AC561" w14:textId="3A7CF834">
            <w:pPr>
              <w:pStyle w:val="SDSTableTextNormal"/>
              <w:rPr>
                <w:noProof w:val="0"/>
              </w:rPr>
            </w:pPr>
            <w:r w:rsidRPr="0069446B">
              <w:rPr>
                <w:noProof/>
              </w:rPr>
              <w:t>Ustawa z dnia 25 lutego 2011 r. o substancjach chemicznych i ich mieszaninach (Dz.U. 2011 nr 63, poz. 322 wraz z późn. zm)</w:t>
              <w:br/>
              <w:t>Ustawa z dnia 14 grudnia 2012 r. o odpadach (Dz.U. 2013, poz.21 wraz z późn. zm.)</w:t>
              <w:br/>
              <w:t>Ustawa z dnia 13 czerwca 2013 r. o gospodarce opakowaniami i odpadami opakowaniowymi (Dz.U. 2013, poz. 888 wraz z późn. zm.)</w:t>
              <w:br/>
              <w:t>Rozporządzenie Ministra Klimatu z dnia 2 stycznia 2020 r. w sprawie katalogu odpadów (Dz.U. 2020, poz. 10)</w:t>
              <w:br/>
              <w:t>Ustawa z dnia 19 sierpnia 2011r. o przewozie towarów niebezpiecznych (Dz.U. 2011 nr 227, poz. 1367 wraz z późn. zm.)</w:t>
              <w:br/>
              <w:t>Rozporządzenie Ministra Rodziny, pracy i polityki społecznej z dnia 12 czerwca 2018 r. w sprawie najwyższych dopuszczalnych stężeń i natężeń czynników szkodliwych dla zdrowia w środowisku pracy (Dz.U. 2018, poz. 1286 wraz z późn. zm.)</w:t>
              <w:br/>
              <w:t>Rozporządzenie Ministra Zdrowia z dnia 30 grudnia 2004 r. w sprawie bezpieczeństwa i higieny pracy związanej z występowaniem w miejscu pracy czynników chemicznych (Dz.U. 2005 nr 11, poz. 86 wraz z późn. zm)</w:t>
              <w:br/>
              <w:t>Rozporządzenie Ministra Zdrowia z dnia 2 lutego 2011 r. w sprawie badań i pomiarów czynników szkodliwych dla zdrowia w środowisku pracy (Dz.U. 2011 nr 33, poz. 166 wraz z późn. zm.)</w:t>
              <w:br/>
              <w:t>Rozporządzenie Ministra Środowiska z dnia 9 grudnia 2003 r. w sprawie substancji stwarzających szczególne zagrożenie dla środowiska (Dz.U. 2003 nr 217, poz. 2141)</w:t>
              <w:br/>
              <w:t>Umowa ADR: Oświadczenie rządowe z dnia 13 marca 2023 r. w sprawie wejścia w życie zmian do załączników A i B do Umowy dotyczącej międzynarodowego przewozu drogowego towarów niebezpiecznych (ADR), sporządzonej w Genewie dnia 30 września 1957 r. (Dz.U. 2023, poz. 891)</w:t>
              <w:br/>
              <w:t>Rozporządzenie Ministra Zdrowia z dnia 25 sierpnia 2015 r. w sprawie sposobu oznakowania miejsc, rurociągów oraz pojemników i zbiorników służących do przechowywania lub zawierających substancje stwarzające zagrożenie lub mieszaniny stwarzające zagrożenie (Dz.U. 2015 poz. 1368 wraz z późn. zmian.)</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Ocena bezpieczeństwa chemicznego</w:t>
      </w:r>
    </w:p>
    <w:p w:rsidR="00A65092" w:rsidRPr="0069446B" w:rsidP="00A65092" w14:paraId="6382E682" w14:textId="0AC1EDD8">
      <w:pPr>
        <w:pStyle w:val="SDSTextNormal"/>
      </w:pPr>
      <w:r w:rsidRPr="0069446B">
        <w:rPr>
          <w:noProof/>
        </w:rPr>
        <w:t>Nie przeprowadzono oceny bezpieczeństwa chemicznego</w:t>
      </w:r>
    </w:p>
    <w:p w:rsidR="00827634" w:rsidRPr="0069446B" w:rsidP="00E62D88" w14:paraId="5E6E23FA" w14:textId="39F17614">
      <w:pPr>
        <w:pStyle w:val="SDSTextHeading1"/>
        <w:rPr>
          <w:noProof w:val="0"/>
          <w:color w:val="auto"/>
          <w:lang w:val="fr-BE"/>
        </w:rPr>
      </w:pPr>
      <w:r w:rsidRPr="0069446B" w:rsidR="00FA7F7F">
        <w:rPr>
          <w:noProof/>
          <w:color w:val="auto"/>
          <w:lang w:val="fr-BE"/>
        </w:rPr>
        <w:t>SEKCJA 16</w:t>
      </w:r>
      <w:r w:rsidRPr="0069446B">
        <w:rPr>
          <w:noProof w:val="0"/>
          <w:color w:val="auto"/>
          <w:lang w:val="fr-BE"/>
        </w:rPr>
        <w:t xml:space="preserve">: </w:t>
      </w:r>
      <w:r w:rsidRPr="0069446B" w:rsidR="00FA7F7F">
        <w:rPr>
          <w:noProof/>
          <w:color w:val="auto"/>
          <w:lang w:val="fr-BE"/>
        </w:rPr>
        <w:t>Inne informacje</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Skróty i akronimy</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Amerykańska Konferencja Państwowych Specjalistów ds. BHP w Branży Przemysłowej</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Drogami Wodnymi</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Drogą Lądową</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Szacowanie Toksyczności Ostrej</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Współczynnik biokoncentracji</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Wartość ograniczenia ilościowego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BZT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Biochemiczne zapotrzebowanie na tlen (BZT)</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 Usługi Abstraktów Chemicznych</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Rozporządzenie w sprawie klasyfikacji, oznakowania i pakowania; Rozporządzenie (WE)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Chemiczne zapotrzebowanie tlenu (ChZT)</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Ocena bezpieczeństwa chemicznego</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Wyprowadzony minimalny poziom efektu</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Pochodny poziom niepowodujący zmian</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WE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Numer Wspólnoty Europejskiej</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skutecznej koncentracji</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Substancja zaburzająca gospodarkę hormonalną</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Europejska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Europejski katalog odpadów</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Międzynarodowa Agencja Badań nad Rakiem</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Stowarzyszenie Transportu Lotniczego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Morskie Towary Niebezpieczne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stężenia śmiertelnego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dawka śmiertelna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Najniższy Poziom Obserwowanego Działania Niepożądanego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maksymalne stężenie w miejscu pracy</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działania niepożądanego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Poziom bez zaobserwowanych działań niepożądanych</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efektu</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Nieokreślone w inny sposób</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Organizacja Współpracy Gospodarczej i Rozwoju</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Zawodowy Limit Narażenia</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Administracja Bezpieczeństwa i Higieny Pracy</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Toksyczny Trwały Bioakumulacyjny</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Przewidywane stężenie niepowodujące zmian w środowisku</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Indywidualne wyposażenie ochronne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Regulacje dotyczące międzynarodowego transportu towarów niebezpiecznych koleją</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Karta Charakterystyki</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Oczyszczalnia ścieków</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Funkcja techniczna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Teoretyczne zapotrzebowanie na tlen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Limitu Tolerancji</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Średnia ważona w czasie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LZO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Lotne Związki Organiczne</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Bardzo Trwały i Bardzo Bioakumulacyjny</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Niepowtarzalny identyfikator postaci użytkowej</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Pełne brzmienie zwrotów H i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(Doustne)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Toksyczność ostra (droga pokarmowa), kategoria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3 (Skórne)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Toksyczność ostra (po naniesieniu na skórę), kategoria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(Doustne)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Toksyczność ostra (droga pokarmowa), kategoria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(Skórne)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Toksyczność ostra (po naniesieniu na skórę), kategoria 4</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akutne, kategoria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Ciężkie uszkodzenia oczu/podrażnienie oczu, kategoria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Niesklasyfikowane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Substancje ciekłe łatwopalne Nie sklasyfikowany</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żrące/drażniące na skórę, kategoria 1, podkategoria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żrące/drażniące na skórę, kategoria 1, podkategoria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Działający korozyjnie/podrażniająco na skórę, kategoria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toksycznie po połknięciu.</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po połknięciu.</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toksycznie w kontakcie ze skórą.</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w kontakcie ze skórą.</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oparzenia skóry oraz uszkodzenia oczu.</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podrażnienie skóry.</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alergię skórną.</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podrażnienie oczu.</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toksycznie na organizmy wodne, powodując długotrwałe skutki.</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Klasyfikacja i procedura stosowane do ustalenia klasyfikacji mieszanin zgodnie z rozporządzeniem (WE)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Niesklasyfikowane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Ocena eksperta</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Metoda obliczeniowa</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Podane informacje odpowiadają naszej aktualnej wiedzy i mają zapewnić opis produktu wyłącznie dla celów związanych z wymogami dotyczącymi zdrowia, bezpieczeństwa i środowiska. Dlatego nie należy ich rozumieć jako gwarancji jakiejkolwiek konkretnej właściwości produktu.</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8.09.2026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8.09.2026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Środek czyszczący do podłóg - pêche et coco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zgodnie z przepisami REACH (EC) 1907/2006 skorygowanymi przez przepisy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Środek czyszczący do podłóg - pêche et coco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zgodnie z przepisami REACH (EC) 1907/2006 skorygowanymi przez przepisy (EU) 2020/878</w:t>
          </w:r>
        </w:p>
        <w:p w:rsidR="009C6C12" w:rsidRPr="008F5B08" w:rsidP="00FD6B1D" w14:paraId="512A27C2" w14:textId="1FF61BD5">
          <w:pPr>
            <w:pStyle w:val="SDSTableTextHeader"/>
          </w:pPr>
          <w:r>
            <w:rPr>
              <w:noProof/>
            </w:rPr>
            <w:t>Data wydania: 8.09.2026   Wersja: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0554BAF-27B2-49EA-B540-1EB8C52D6BC6}"/>
</file>

<file path=customXml/itemProps3.xml><?xml version="1.0" encoding="utf-8"?>
<ds:datastoreItem xmlns:ds="http://schemas.openxmlformats.org/officeDocument/2006/customXml" ds:itemID="{FC981A80-CF19-416D-B005-02E9DC6FEB1F}"/>
</file>

<file path=customXml/itemProps4.xml><?xml version="1.0" encoding="utf-8"?>
<ds:datastoreItem xmlns:ds="http://schemas.openxmlformats.org/officeDocument/2006/customXml" ds:itemID="{80A08C97-559A-47CF-B47B-396983244788}"/>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