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Płynny detergent unoszący się w powietrzu 5%</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Płynny detergent do prania przeznaczony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p w:rsidR="00827634" w:rsidRPr="0069446B" w:rsidP="009E5102" w14:paraId="66EA39E9" w14:textId="77777777">
      <w:pPr>
        <w:pStyle w:val="SDSTextNormal"/>
        <w:bidi w:val="0"/>
        <w:rPr>
          <w:rtl w:val="0"/>
        </w:rPr>
      </w:pPr>
      <w:r w:rsidRPr="0069446B">
        <w:rPr>
          <w:rtl w:val="0"/>
        </w:rPr>
        <w:t>Brak dodatkowych informacji</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Trzymać z dala od dzieci.</w:t>
              <w:br/>
              <w:t>P273 - Unikać uwalniania do środowiska.</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ISOBORNEOL, TETRAMETHYL ACETYLOCTAHYDRONAPHTHALENES, ROSE KETONE-3.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outBorders"/>
        <w:tblW w:w="10489" w:type="dxa"/>
        <w:tblLayout w:type="fixed"/>
        <w:tblLook w:val="04A0"/>
      </w:tblPr>
      <w:tblGrid>
        <w:gridCol w:w="3685"/>
        <w:gridCol w:w="284"/>
        <w:gridCol w:w="6520"/>
      </w:tblGrid>
      <w:tr w14:paraId="79014713" w14:textId="77777777" w:rsidTr="00624F24">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470219BE" w14:textId="26904265">
            <w:pPr>
              <w:pStyle w:val="SDSTableTextNormal"/>
              <w:rPr>
                <w:noProof w:val="0"/>
              </w:rPr>
            </w:pPr>
            <w:r w:rsidRPr="0069446B" w:rsidR="00FA7F7F">
              <w:rPr>
                <w:noProof/>
              </w:rPr>
              <w:t>Uwagi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6A25F2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E29E9F6" w14:textId="77AC8A64">
            <w:pPr>
              <w:pStyle w:val="SDSTableTextNormal"/>
              <w:rPr>
                <w:noProof w:val="0"/>
              </w:rPr>
            </w:pPr>
            <w:r w:rsidRPr="0069446B">
              <w:rPr>
                <w:noProof/>
              </w:rPr>
              <w:t>Woda, mydła kwasów tłuszczowych pochodzenia roślinnego, glicerol, zagęszczacz, konserwant, środek chelatujący.</w:t>
            </w:r>
          </w:p>
        </w:tc>
      </w:tr>
    </w:tbl>
    <w:p w:rsidR="00827634" w:rsidRPr="0069446B" w:rsidP="000C6FFC" w14:paraId="44C7A71D" w14:textId="71DF9C69">
      <w:pPr>
        <w:pStyle w:val="SDSTextNormal"/>
      </w:pP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7732-18-5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231-791-2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51981-21-6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257-573-7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0,095 – 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9004-62-0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0,6555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H335</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tricyclo[5.2.1.02,6]dec-4-en-8-yl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2500-83-6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219-700-4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3a,4,5,6,7,7a-hexahydro-4,7-methanoinden-6-yl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5413-60-5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226-501-6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Olea Europaea (Olive)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8001-25-0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232-277-0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68154-77-8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268-921-2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Irrit. 2, H315</w:t>
              <w:br/>
              <w:t>Skin Sens. 1A, H317</w:t>
              <w:br/>
              <w:t>Aquatic Acute 1, H400</w:t>
              <w:br/>
              <w:t>Aquatic Chronic 1, H410</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bornan-2-one</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2, H228</w:t>
              <w:br/>
              <w:t>Acute Tox. 4 (Doustne), H302 (ATE=500 mg/kg masy ciała)</w:t>
              <w:br/>
              <w:t>Acute Tox. 4 (Poprzez wdychanie), H332 (ATE=1,5 mg/l/4h)</w:t>
              <w:br/>
              <w:t>Skin Irrit. 2, H315</w:t>
              <w:br/>
              <w:t>Eye Dam. 1, H318</w:t>
              <w:br/>
              <w:t>STOT SE 2, H371</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bornan-2-one</w:t>
            </w:r>
            <w:r w:rsidRPr="0069446B">
              <w:rPr>
                <w:noProof w:val="0"/>
                <w:color w:val="auto"/>
              </w:rPr>
              <w:t xml:space="preserve"> </w:t>
            </w:r>
            <w:r w:rsidRPr="0069446B" w:rsidR="00FD53E4">
              <w:rPr>
                <w:noProof/>
                <w:color w:val="auto"/>
              </w:rPr>
              <w:t>(76-22-2)</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Kamfora syntetyczna – bornan-2-on</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12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Wodorotlenek potasu</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Aldehyd.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10</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7E6D8D8" w14:textId="2532CED4">
            <w:pPr>
              <w:pStyle w:val="SDSTableTextNormal"/>
              <w:rPr>
                <w:noProof w:val="0"/>
              </w:rPr>
            </w:pPr>
            <w:r w:rsidRPr="0069446B" w:rsidR="00FA7F7F">
              <w:rPr>
                <w:noProof/>
              </w:rPr>
              <w:t>Rozpuszczalny.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1,01665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4-tert-butylcyclohexyl acetate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masy ciała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bornan-2-one (76-22-2)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masy ciała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10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3a,4,5,6,7,7a-hexahydro-4,7-methanoinden-6-yl acetate (5413-60-5)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5400 mg/kg masy ciała Animal: mouse,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Hydroxyethylcellulose (9004-62-0)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7000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masy ciała</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water (7732-18-5)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90000 mg/kg</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90000 mg/kg masy ciała</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&gt; 90000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Tetrasodium Glutamate Diacetate (51981-21-6)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Guideline: EU Method B.1 bis (Acute Oral Toxicity - Fixed Dose Procedure)</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 Guideline: EU Method B.3 (Acute Toxicity (Dermal)), Guideline: EPA OPPTS 870.1200 (Acute Dermal Toxicity), Guideline: other:</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4,2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10</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3a,4,5,6,7,7a-hexahydro-4,7-methanoinden-6-yl acetate (5413-60-5)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7,76 Temp.: 28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Hydroxyethylcellulose (9004-62-0)</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 xml:space="preserve">7 Source: National Library of Medicine/Hazardous Substances </w:t>
            </w:r>
            <w:r w:rsidRPr="0069446B">
              <w:rPr>
                <w:rFonts w:hint="eastAsia"/>
                <w:noProof/>
                <w:lang w:eastAsia="ja-JP"/>
              </w:rPr>
              <w:t>Data Bank</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potassium hydroxide (1310-58-3)</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A"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water (7732-18-5)</w:t>
            </w:r>
          </w:p>
        </w:tc>
      </w:tr>
      <w:tr w14:paraId="6CC585F8"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7</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10</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3a,4,5,6,7,7a-hexahydro-4,7-methanoinden-6-yl acetate (5413-60-5)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7,76 Temp.: 28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Hydroxyethylcellulose (9004-62-0)</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 xml:space="preserve">7 Source: National Library of Medicine/Hazardous Substances </w:t>
            </w:r>
            <w:r w:rsidRPr="0069446B">
              <w:rPr>
                <w:rFonts w:hint="eastAsia"/>
                <w:noProof/>
                <w:lang w:eastAsia="ja-JP"/>
              </w:rPr>
              <w:t>Data Bank</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potassium hydroxide (1310-58-3)</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7"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water (7732-18-5)</w:t>
            </w:r>
          </w:p>
        </w:tc>
      </w:tr>
      <w:tr w14:paraId="58CDE2D4"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7</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bornan-2-one (76-22-2)</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uszkodzenie narządów.</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Hydroxyethylcellulose (9004-62-0)</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bornan-2-one (76-22-2)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3,2 mg/kg masy ciała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Tetrasodium Glutamate Diacetate (51981-21-6)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masy ciała Animal: rat, Guideline: OECD Guideline 408 (Repeated Dose 90-Day Oral Toxicity Study in Rodents), Guideline: EU Method B.26 (Sub-Chronic Oral Toxicity Test: Repeated Dose 90-Day Oral Toxicity Study in Rodents), Guideline: EPA OPPTS 870.3100 (90-Day Oral Toxicity in Rodents),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3a,4,5,6,7,7a-hexahydro-4,7-methanoinden-6-yl acetate (5413-60-5)</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21,384 mm²/s Temp.: 'other:'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potassium hydroxide (1310-58-3)</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4-tert-butylcyclohexyl acetate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bornan-2-one (76-22-2)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3a,4,5,6,7,7a-hexahydro-4,7-methanoinden-6-yl acetate (5413-60-5)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18,04851 mg/l Test organisms (species): Carassius auratus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16,62311 mg/l Test organisms (species): Lepomis macrochirus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53,80956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13,07479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 mg/l</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Tetrasodium Glutamate Diacetate (51981-21-6)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 mg/l Test organisms (species): Oncorhynchus mykiss (previous name: Salmo gairdneri)</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&gt; 95,26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Skorupiaki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&gt; 95,26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265,7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224 mg/l Test organisms (species): other aquatic crustacea: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Olea Europaea (Olive) Fruit Oil (8001-25-0)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0 mg/l Source: Ecological Structure Activity Relationships</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 mg/l Source: Quantitative Structure Activity Relation</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Płynny detergent unoszący się w powietrzu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4-tert-butylcyclohexyl acetate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łatwo biodegradacji.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tricyclo[5.2.1.02,6]dec-4-en-8-yl acetate (2500-83-6)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bornan-2-one (76-22-2)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3a,4,5,6,7,7a-hexahydro-4,7-methanoinden-6-yl acetate (5413-60-5)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Hydroxyethylcellulose (9004-62-0)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Olivate (68154-77-8)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water (7732-18-5)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Tetrasodium Glutamate Diacetate (51981-21-6)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Olea Europaea (Olive) Fruit Oil (8001-25-0)</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water (7732-18-5)</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-1,38</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Tetrasodium Glutamate Diacetate (51981-21-6)</w:t>
            </w:r>
          </w:p>
        </w:tc>
      </w:tr>
      <w:tr w14:paraId="11C9E37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&lt; 3,7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Olea Europaea (Olive) Fruit Oil (8001-25-0)</w:t>
            </w:r>
          </w:p>
        </w:tc>
      </w:tr>
      <w:tr w14:paraId="11C9E37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23,29 Source: Quantitative Structure Activity Relation</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4-tert-butylcyclohexyl acetate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Płynny detergent unoszący się w powietrzu 5% ; 3a,4,5,6,7,7a-hexahydro-4,7-methanoinden-6-yl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97-53-0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ROSE KETONE-3</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57378-68-4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EUGENOL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ROSE KETONE-3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Subtancje stałe łatwopalne,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Substancja stała łatwopalna.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uszkodzenie narządów.</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ISOBORNEOL, TETRAMETHYL ACETYLOCTAHYDRONAPHTHALENES, ROSE KETONE-3.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Płynny detergent unoszący się w powietrzu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Płynny detergent unoszący się w powietrzu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24.09.2026   Wersja: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3.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2.png"/><Relationship Id="rId15" Type="http://schemas.openxmlformats.org/officeDocument/2006/relationships/styles" Target="styles.xml"/><Relationship Id="rId5" Type="http://schemas.openxmlformats.org/officeDocument/2006/relationships/image" Target="media/image1.png"/><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C08F672-08E5-4622-86FE-AD44F71BAB03}"/>
</file>

<file path=customXml/itemProps3.xml><?xml version="1.0" encoding="utf-8"?>
<ds:datastoreItem xmlns:ds="http://schemas.openxmlformats.org/officeDocument/2006/customXml" ds:itemID="{5D70E743-A187-465D-90F2-18BF03E09AFA}"/>
</file>

<file path=customXml/itemProps4.xml><?xml version="1.0" encoding="utf-8"?>
<ds:datastoreItem xmlns:ds="http://schemas.openxmlformats.org/officeDocument/2006/customXml" ds:itemID="{8B26ED79-B163-4DA2-80EB-F97277E1962D}"/>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