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Płynny detergent unoszący się w powietrzu 3%</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Rodzaj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Płynny detergent do prania przeznaczony dla ogółu społeczeństwa.</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p w:rsidR="00827634" w:rsidRPr="0069446B" w:rsidP="009E5102" w14:paraId="66EA39E9" w14:textId="77777777">
      <w:pPr>
        <w:pStyle w:val="SDSTextNormal"/>
        <w:bidi w:val="0"/>
        <w:rPr>
          <w:rtl w:val="0"/>
        </w:rPr>
      </w:pPr>
      <w:r w:rsidRPr="0069446B">
        <w:rPr>
          <w:rtl w:val="0"/>
        </w:rPr>
        <w:t>Brak dodatkowych informacji</w:t>
      </w:r>
    </w:p>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p w:rsidR="00827634" w:rsidRPr="0069446B" w:rsidP="009E5102" w14:paraId="29F388B8" w14:textId="4336E5B9">
      <w:pPr>
        <w:pStyle w:val="SDSTextNormal"/>
        <w:rPr>
          <w:noProof/>
        </w:rPr>
      </w:pPr>
      <w:r w:rsidRPr="0069446B">
        <w:rPr>
          <w:noProof/>
        </w:rPr>
        <w:t>Nie sklasyfikowany</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sidRPr="0069446B">
        <w:rPr>
          <w:noProof/>
        </w:rPr>
        <w:t>Działa szkodliwie na organizmy wodne, powodując długotrwałe skutki.</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6520"/>
      </w:tblGrid>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sidR="00FA7F7F">
              <w:rPr>
                <w:noProof/>
              </w:rPr>
              <w:t>P102 - Trzymać z dala od dzieci.</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Zwroty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Zawiera ISOBORNEOL, TETRAMETHYL ACETYLOCTAHYDRONAPHTHALENES, ROSE KETONE-3. Może powodować reakcję alergiczną.</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outBorders"/>
        <w:tblW w:w="10489" w:type="dxa"/>
        <w:tblLayout w:type="fixed"/>
        <w:tblLook w:val="04A0"/>
      </w:tblPr>
      <w:tblGrid>
        <w:gridCol w:w="3685"/>
        <w:gridCol w:w="284"/>
        <w:gridCol w:w="6520"/>
      </w:tblGrid>
      <w:tr w14:paraId="79014713" w14:textId="77777777" w:rsidTr="00624F24">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470219BE" w14:textId="26904265">
            <w:pPr>
              <w:pStyle w:val="SDSTableTextNormal"/>
              <w:rPr>
                <w:noProof w:val="0"/>
              </w:rPr>
            </w:pPr>
            <w:r w:rsidRPr="0069446B" w:rsidR="00FA7F7F">
              <w:rPr>
                <w:noProof/>
              </w:rPr>
              <w:t>Uwagi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6A25F2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E29E9F6" w14:textId="77AC8A64">
            <w:pPr>
              <w:pStyle w:val="SDSTableTextNormal"/>
              <w:rPr>
                <w:noProof w:val="0"/>
              </w:rPr>
            </w:pPr>
            <w:r w:rsidRPr="0069446B">
              <w:rPr>
                <w:noProof/>
              </w:rPr>
              <w:t>Woda, mydła kwasów tłuszczowych pochodzenia roślinnego, glicerol, zagęszczacz, konserwant, środek chelatujący.</w:t>
            </w:r>
          </w:p>
        </w:tc>
      </w:tr>
    </w:tbl>
    <w:p w:rsidR="00827634" w:rsidRPr="0069446B" w:rsidP="000C6FFC" w14:paraId="44C7A71D" w14:textId="71DF9C69">
      <w:pPr>
        <w:pStyle w:val="SDSTextNormal"/>
      </w:pP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0,97 – 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7732-18-5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231-791-2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 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Nie sklasyfikowany</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51981-21-6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257-573-7</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0,097 – 0,97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Nie sklasyfikowany</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0,138</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54464-57-2</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1, H410</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Olea Europaea (Olive)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8001-25-0</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232-277-0</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 0,097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Nie sklasyfikowany</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A55330">
              <w:rPr>
                <w:noProof/>
              </w:rPr>
              <w:t>Cocos Nucifera (Coconut)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8001-31-8</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232-282-8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 0,097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sidR="00FA7F7F">
              <w:rPr>
                <w:noProof/>
              </w:rPr>
              <w:t>Nie sklasyfikowany</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1-(2,6,6-trimethyl-3-cyclohexen-1-yl)-2-buten-1-one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57378-68-4</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260-709-8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Skin Irrit. 2, H315</w:t>
              <w:br/>
              <w:t>Skin Sens. 1A, H317</w:t>
              <w:br/>
              <w:t>Aquatic Acute 1, H400</w:t>
              <w:br/>
              <w:t>Aquatic Chronic 1, H410</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Umyj skórę dużą ilością wody.</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Ze względu na ostrożność płukać oczy wodą.</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W normalnych warunkach nieobecne.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W normalnych warunkach nieobecne.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Wentyluj obszar wycieku.</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F47A30" w:rsidRPr="0069446B" w:rsidP="00F47A30" w14:paraId="5E1F0244" w14:textId="77777777">
      <w:pPr>
        <w:pStyle w:val="SDSTextNormal"/>
        <w:bidi w:val="0"/>
        <w:rPr>
          <w:rtl w:val="0"/>
          <w:lang w:val="en-US"/>
        </w:rPr>
      </w:pPr>
      <w:r w:rsidRPr="0069446B">
        <w:rPr>
          <w:rtl w:val="0"/>
          <w:lang w:val="en-US"/>
        </w:rPr>
        <w:t>Brak dodatkowych informacji</w:t>
      </w:r>
    </w:p>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Indywidualne wyposażenie ochronne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Środki ochrony indywidualnej</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Nosić zalecany indywidualny sprzęt ochronny.</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sidR="00FA7F7F">
              <w:rPr>
                <w:noProof/>
              </w:rPr>
              <w:t>Symbole osobistego sprzętu ochronnego</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1" name="" descr="Rękawice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5"/>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3" name="" descr="Okulary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Nosić odpowiednią odzież ochronn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Ochronę oczu lub twarzy</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Ochrona oczu</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Okulary ochronne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Ochrona skóry</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Ochrona skóry i ciała</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Nosić odpowiednią odzież ochronną</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Ochrona rąk</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Rękawice ochronne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Ochrona dróg oddechowych</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Ochrona dróg oddechowych</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W przypadku niewystarczającej wentylacji, nosić odpowiedni aparat oddechowy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Kwiatowy. Aldehyd.</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10</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7E6D8D8" w14:textId="2532CED4">
            <w:pPr>
              <w:pStyle w:val="SDSTableTextNormal"/>
              <w:rPr>
                <w:noProof w:val="0"/>
              </w:rPr>
            </w:pPr>
            <w:r w:rsidRPr="0069446B" w:rsidR="00FA7F7F">
              <w:rPr>
                <w:noProof/>
              </w:rPr>
              <w:t>Rozpuszczalny.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6F8516" w14:textId="18123FA7">
            <w:pPr>
              <w:pStyle w:val="SDSTableTextNormal"/>
              <w:rPr>
                <w:noProof w:val="0"/>
              </w:rPr>
            </w:pPr>
            <w:r w:rsidRPr="0069446B" w:rsidR="00FA7F7F">
              <w:rPr>
                <w:noProof/>
              </w:rPr>
              <w:t>1,01665</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water (7732-18-5)</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90000 mg/kg</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&gt; 90000 mg/kg masy ciała</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przez skórę</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&gt; 90000 mg/kg masy ciała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Tetrasodium Glutamate Diacetate (51981-21-6)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masy ciała Animal: rat, Guideline: EU Method B.1 bis (Acute Oral Toxicity - Fixed Dose Procedure)</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masy ciała Animal: rat, Guideline: OECD Guideline 402 (Acute Dermal Toxicity), Guideline: EU Method B.3 (Acute Toxicity (Dermal)), Guideline: EPA OPPTS 870.1200 (Acute Dermal Toxicity), Guideline: other:</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4,2 mg/l air Animal: rat, Guideline: OECD Guideline 403 (Acute Inhalation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masy ciała Animal: rat, Animal sex: female, Guideline: OECD Guideline 420 (Acute Oral Toxicity - Fixed Dose Method), Guideline: EU Method B.1 bis (Acute Oral Toxicity - Fixed Dose Procedure)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4680 mg/kg Source: NITE</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10</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water (7732-18-5)</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7</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Nie sklasyfikowany (W oparciu o dostępne dane, kryteria klasyfikacji nie są spełnione)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10</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water (7732-18-5)</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7</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Nie sklasyfikowany (W oparciu o dostępne dane, kryteria klasyfikacji nie są spełnione)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Tetrasodium Glutamate Diacetate (51981-21-6)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300 mg/kg masy ciała Animal: rat, Guideline: OECD Guideline 408 (Repeated Dose 90-Day Oral Toxicity Study in Rodents), Guideline: EU Method B.26 (Sub-Chronic Oral Toxicity Test: Repeated Dose 90-Day Oral Toxicity Study in Rodents), Guideline: EPA OPPTS 870.3100 (90-Day Oral Toxicity in Rodents), Guideline: other:</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2" w:name="_Hlk54089399"/>
      <w:r w:rsidRPr="0069446B" w:rsidR="00FA7F7F">
        <w:rPr>
          <w:noProof/>
          <w:color w:val="auto"/>
          <w:lang w:val="en-GB"/>
        </w:rPr>
        <w:t>Informacje o innych zagrożeniach</w:t>
      </w:r>
      <w:bookmarkEnd w:id="2"/>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Działa szkodliwie na organizmy wodne, powodując długotrwałe skutki.</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Nie sklasyfikowany (W oparciu o dostępne dane, kryteria klasyfikacji nie są spełnione)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Fatty acids, coco, potassium salts (61789-30-8)</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&gt; 10 mg/l</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&gt; 10 mg/l</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Tetrasodium Glutamate Diacetate (51981-21-6)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&gt; 100 mg/l Test organisms (species): Oncorhynchus mykiss (previous name: Salmo gairdneri)</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Ryby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&gt; 95,26 mg/l Test organisms (species): Oncorhynchus mykiss (previous name: Salmo gairdneri)</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100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EC50 - Skorupiaki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&gt; 95,26 mg/l Test organisms (species): Daphnia magna</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(przewlekłe)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265,7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224 mg/l Test organisms (species): other aquatic crustacea: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Olea Europaea (Olive) Fruit Oil (8001-25-0)</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0 mg/l Source: Ecological Structure Activity Relationships</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 mg/l Source: Quantitative Structure Activity Relation</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22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0,549 mg/l Source: ECOSAR</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Płynny detergent unoszący się w powietrzu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Nie ustalono.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Fatty acids, coco, potassium salts (61789-30-8)</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water (7732-18-5)</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Tetrasodium Glutamate Diacetate (51981-21-6)</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Olea Europaea (Olive) Fruit Oil (8001-25-0)</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Cocos Nucifera (Coconut) Oil (8001-31-8)</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łatwo biodegradacji.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1-(2,6,6-trimethyl-3-cyclohexen-1-yl)-2-buten-1-one (57378-68-4)</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Fatty acids, coco, potassium salts (61789-30-8)</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water (7732-18-5)</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-1,38</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Tetrasodium Glutamate Diacetate (51981-21-6)</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&lt; 3,7</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Olea Europaea (Olive) Fruit Oil (8001-25-0)</w:t>
            </w:r>
          </w:p>
        </w:tc>
      </w:tr>
      <w:tr w14:paraId="11C9E3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23,29 Source: Quantitative Structure Activity Relation</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4-tert-butylcyclohexyl acetate (32210-23-4)</w:t>
            </w:r>
          </w:p>
        </w:tc>
      </w:tr>
      <w:tr w14:paraId="11C9E37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3"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3"/>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4-tert-butylcyclohexyl acetate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802FB5" w:rsidRPr="0069446B" w:rsidP="001F6C1B" w14:paraId="0FA6F3CB" w14:textId="2083ADE0">
      <w:pPr>
        <w:pStyle w:val="SDSTextHeading4"/>
        <w:rPr>
          <w:color w:val="auto"/>
        </w:rPr>
      </w:pPr>
      <w:r w:rsidRPr="0069446B">
        <w:rPr>
          <w:noProof/>
          <w:color w:val="auto"/>
        </w:rPr>
        <w:t>Rozporządzenie w sprawie detergentów (WE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Karta składnika</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Składnik</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Pr>
                <w:noProof/>
              </w:rPr>
              <w:t>1 - 10%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TETRAMETHYL ACETYLOCTAHYDRONAPHTHALENES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54464-57-2</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DIMETHYL PHENETHYL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151-05-3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EUGENOL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97-53-0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ROSE KETONE-3</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57378-68-4</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Oznakowanie dotyczące zawartości</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Składnik</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mydło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5-15%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kompozycje zapachowe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TETRAMETHYL ACETYLOCTAHYDRONAPHTHALENES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DIMETHYL PHENETHYL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EUGENOL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ROSE KETONE-3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akutne, kategoria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1A</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 powoduje szkodliwe skutki w długim okresie.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Zawiera ISOBORNEOL, TETRAMETHYL ACETYLOCTAHYDRONAPHTHALENES, ROSE KETONE-3. Może powodować reakcję alergiczną.</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24.09.2026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13</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24.09.2026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13</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Płynny detergent unoszący się w powietrzu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Płynny detergent unoszący się w powietrzu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24.09.2026   Wersja: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8" Type="http://schemas.openxmlformats.org/officeDocument/2006/relationships/header" Target="header1.xml"/><Relationship Id="rId18" Type="http://schemas.openxmlformats.org/officeDocument/2006/relationships/customXml" Target="../customXml/item4.xml"/><Relationship Id="rId3" Type="http://schemas.openxmlformats.org/officeDocument/2006/relationships/fontTable" Target="fontTable.xml"/><Relationship Id="rId12" Type="http://schemas.openxmlformats.org/officeDocument/2006/relationships/header" Target="header3.xml"/><Relationship Id="rId7" Type="http://schemas.openxmlformats.org/officeDocument/2006/relationships/image" Target="media/image3.png"/><Relationship Id="rId17" Type="http://schemas.openxmlformats.org/officeDocument/2006/relationships/customXml" Target="../customXml/item3.xml"/><Relationship Id="rId2" Type="http://schemas.openxmlformats.org/officeDocument/2006/relationships/webSettings" Target="webSettings.xml"/><Relationship Id="rId16" Type="http://schemas.openxmlformats.org/officeDocument/2006/relationships/customXml" Target="../customXml/item2.xml"/><Relationship Id="rId1" Type="http://schemas.openxmlformats.org/officeDocument/2006/relationships/settings" Target="settings.xml"/><Relationship Id="rId11" Type="http://schemas.openxmlformats.org/officeDocument/2006/relationships/footer" Target="footer2.xml"/><Relationship Id="rId6" Type="http://schemas.openxmlformats.org/officeDocument/2006/relationships/image" Target="media/image2.png"/><Relationship Id="rId15" Type="http://schemas.openxmlformats.org/officeDocument/2006/relationships/styles" Target="styles.xml"/><Relationship Id="rId5" Type="http://schemas.openxmlformats.org/officeDocument/2006/relationships/image" Target="media/image1.png"/><Relationship Id="rId10" Type="http://schemas.openxmlformats.org/officeDocument/2006/relationships/footer" Target="footer1.xml"/><Relationship Id="rId14" Type="http://schemas.openxmlformats.org/officeDocument/2006/relationships/theme" Target="theme/theme1.xml"/><Relationship Id="rId4" Type="http://schemas.openxmlformats.org/officeDocument/2006/relationships/customXml" Target="../customXml/item1.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98D480D0-BB5F-40DF-AF69-151E53D8ABFC}"/>
</file>

<file path=customXml/itemProps3.xml><?xml version="1.0" encoding="utf-8"?>
<ds:datastoreItem xmlns:ds="http://schemas.openxmlformats.org/officeDocument/2006/customXml" ds:itemID="{0158297C-0DEA-4219-ABC8-8F1DA37D2EE5}"/>
</file>

<file path=customXml/itemProps4.xml><?xml version="1.0" encoding="utf-8"?>
<ds:datastoreItem xmlns:ds="http://schemas.openxmlformats.org/officeDocument/2006/customXml" ds:itemID="{60BA0536-9908-4919-93DB-9695AB294CFC}"/>
</file>

<file path=docProps/app.xml><?xml version="1.0" encoding="utf-8"?>
<Properties xmlns="http://schemas.openxmlformats.org/officeDocument/2006/extended-properties" xmlns:vt="http://schemas.openxmlformats.org/officeDocument/2006/docPropsVTypes">
  <Template>Normal</Template>
  <TotalTime>219</TotalTime>
  <Pages>13</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