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SEKCJA 1</w:t>
      </w:r>
      <w:r w:rsidRPr="007E06A5">
        <w:rPr>
          <w:noProof w:val="0"/>
          <w:color w:val="auto"/>
          <w:lang w:val="fr-BE"/>
        </w:rPr>
        <w:t xml:space="preserve">: </w:t>
      </w:r>
      <w:r w:rsidRPr="007E06A5" w:rsidR="00BD5FB4">
        <w:rPr>
          <w:noProof/>
          <w:color w:val="auto"/>
          <w:lang w:val="fr-BE"/>
        </w:rPr>
        <w:t>Identyfikacja substancji/mieszaniny i identyfikacja przedsiębiorstwa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Identyfikator produktu</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Postać produktu</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Mieszanina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Nazwa handlowa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Płyn do mycia naczyń - tiaré et jasmin 2%</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r w14:paraId="7CD743A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0174F0" w:rsidRPr="0069446B" w:rsidP="000174F0" w14:paraId="448DD7D4" w14:textId="468F9A31">
            <w:pPr>
              <w:pStyle w:val="SDSTableTextNormal"/>
              <w:rPr>
                <w:noProof w:val="0"/>
              </w:rPr>
            </w:pPr>
            <w:r w:rsidRPr="0069446B" w:rsidR="00FA7F7F">
              <w:rPr>
                <w:noProof/>
              </w:rPr>
              <w:t>Rodzaj produktu</w:t>
            </w:r>
          </w:p>
        </w:tc>
        <w:tc>
          <w:tcPr>
            <w:tcW w:w="283" w:type="dxa"/>
            <w:tcBorders>
              <w:top w:val="none" w:sz="0" w:space="0" w:color="000000"/>
              <w:left w:val="none" w:sz="0" w:space="0" w:color="000000"/>
              <w:bottom w:val="none" w:sz="0" w:space="0" w:color="000000"/>
              <w:right w:val="none" w:sz="0" w:space="0" w:color="000000"/>
            </w:tcBorders>
          </w:tcPr>
          <w:p w:rsidR="000174F0" w:rsidRPr="0069446B" w:rsidP="00E10F57" w14:paraId="109DA8D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174F0" w:rsidRPr="0069446B" w:rsidP="000174F0" w14:paraId="0B635597" w14:textId="3FF4BAEB">
            <w:pPr>
              <w:pStyle w:val="SDSTableTextNormal"/>
              <w:rPr>
                <w:noProof w:val="0"/>
              </w:rPr>
            </w:pPr>
            <w:r w:rsidRPr="0069446B" w:rsidR="00FA7F7F">
              <w:rPr>
                <w:noProof/>
              </w:rPr>
              <w:t>Detergent</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Istotne zidentyfikowane zastosowania substancji lub mieszaniny oraz zastosowania odradzane</w:t>
      </w:r>
    </w:p>
    <w:p w:rsidR="00815CDF" w:rsidRPr="0069446B" w:rsidP="00815CDF" w14:paraId="5FFA2E05" w14:textId="08DFA0E8">
      <w:pPr>
        <w:pStyle w:val="SDSTextHeading3"/>
        <w:rPr>
          <w:noProof w:val="0"/>
          <w:color w:val="auto"/>
          <w:lang w:val="en-US"/>
        </w:rPr>
      </w:pPr>
      <w:r w:rsidRPr="0069446B" w:rsidR="00FA7F7F">
        <w:rPr>
          <w:noProof/>
          <w:color w:val="auto"/>
          <w:lang w:val="en-US"/>
        </w:rPr>
        <w:t>Istotne zidentyfikowane zastosowania</w:t>
      </w:r>
    </w:p>
    <w:p w:rsidR="00827634" w:rsidRPr="0069446B" w:rsidP="009E5102" w14:paraId="2D05B3D4" w14:textId="5E45E9EA">
      <w:pPr>
        <w:pStyle w:val="SDSTextNormal"/>
      </w:pPr>
      <w:r w:rsidRPr="0069446B">
        <w:rPr>
          <w:noProof/>
        </w:rPr>
        <w:t>Przeznaczone do użytku ogólnego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Kategoria głównego zastosowania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Stosowanie przez konsumentów</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Zastosowanie substancji/mieszaniny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Detergenty do ręcznego zmywania naczyń</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FA7F7F">
        <w:rPr>
          <w:noProof/>
          <w:color w:val="auto"/>
          <w:lang w:val="en-GB"/>
        </w:rPr>
        <w:t>Dane dotyczące dostawcy karty charakterystyki</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 telefonu alarmowego</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Kraj/obszar</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Organizacja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 telefonu alarmowego</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Polska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Pomorskie Centrum Toksykologii.</w:t>
            </w:r>
          </w:p>
          <w:p w:rsidR="00E7290F" w:rsidRPr="0069446B" w:rsidP="00AF647F" w14:paraId="0A27EADA" w14:textId="324C163E">
            <w:pPr>
              <w:pStyle w:val="SDSTableTextNormal"/>
              <w:rPr>
                <w:noProof w:val="0"/>
              </w:rPr>
            </w:pPr>
            <w:r w:rsidRPr="0069446B">
              <w:rPr>
                <w:noProof/>
              </w:rPr>
              <w:t>Ul. Kartuska 4/6 80-104 Gdańsk</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+48 058 682 04 04</w:t>
            </w:r>
          </w:p>
          <w:p w:rsidR="00E7290F" w:rsidRPr="0069446B" w:rsidP="00AF647F" w14:paraId="7EACB10C" w14:textId="7D10B582">
            <w:pPr>
              <w:pStyle w:val="SDSTableTextNormal"/>
              <w:rPr>
                <w:noProof w:val="0"/>
              </w:rPr>
            </w:pPr>
            <w:r w:rsidRPr="0069446B">
              <w:rPr>
                <w:noProof/>
              </w:rPr>
              <w:t>Region kontroli zatruć produktami biobójczymi: Województwa: pomorskie, zachodniopomorskie, warmińsko-mazurskie, kujawsko-pomorskie</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Polska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Ośrodek Informacji Toksykologicznej Oddział Toksykologii.</w:t>
            </w:r>
          </w:p>
          <w:p w:rsidR="00E7290F" w:rsidRPr="0069446B" w:rsidP="00AF647F" w14:paraId="727B959F" w14:textId="4603B5AE">
            <w:pPr>
              <w:pStyle w:val="SDSTableTextNormal"/>
              <w:rPr>
                <w:noProof w:val="0"/>
              </w:rPr>
            </w:pPr>
            <w:r w:rsidRPr="0069446B">
              <w:rPr>
                <w:noProof/>
              </w:rPr>
              <w:t xml:space="preserve">im. dr Wandy Błeńskiej Szpital Miejski im. Franciszka Raszei. </w:t>
            </w:r>
          </w:p>
          <w:p w:rsidR="00E7290F" w:rsidRPr="0069446B" w:rsidP="00AF647F" w14:textId="324C163E">
            <w:pPr>
              <w:pStyle w:val="SDSTableTextNormal"/>
              <w:rPr>
                <w:noProof w:val="0"/>
              </w:rPr>
            </w:pPr>
            <w:r w:rsidRPr="0069446B">
              <w:rPr>
                <w:noProof/>
              </w:rPr>
              <w:t>ul. Mickiewicza 2 60-834 Poznań</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+48 061 847 69 46</w:t>
            </w:r>
          </w:p>
          <w:p w:rsidR="00E7290F" w:rsidRPr="0069446B" w:rsidP="00AF647F" w14:textId="7D10B582">
            <w:pPr>
              <w:pStyle w:val="SDSTableTextNormal"/>
              <w:rPr>
                <w:noProof w:val="0"/>
              </w:rPr>
            </w:pPr>
            <w:r w:rsidRPr="0069446B">
              <w:rPr>
                <w:noProof/>
              </w:rPr>
              <w:t>Region kontroli zatruć produktami biobójczymi: Województwa: wielkopolskie, lubuskie, dolnośląskie, opolskie</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Polska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Ośrodek Kontroli Zatruć – Warszawa.</w:t>
            </w:r>
          </w:p>
          <w:p w:rsidR="00E7290F" w:rsidRPr="0069446B" w:rsidP="00AF647F" w14:textId="324C163E">
            <w:pPr>
              <w:pStyle w:val="SDSTableTextNormal"/>
              <w:rPr>
                <w:noProof w:val="0"/>
              </w:rPr>
            </w:pPr>
            <w:r w:rsidRPr="0069446B">
              <w:rPr>
                <w:noProof/>
              </w:rPr>
              <w:t>ul. Piłsudskiego 33 05-074 Halinów</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+48 607 218 174</w:t>
            </w:r>
          </w:p>
          <w:p w:rsidR="00E7290F" w:rsidRPr="0069446B" w:rsidP="00AF647F" w14:textId="7D10B582">
            <w:pPr>
              <w:pStyle w:val="SDSTableTextNormal"/>
              <w:rPr>
                <w:noProof w:val="0"/>
              </w:rPr>
            </w:pPr>
            <w:r w:rsidRPr="0069446B">
              <w:rPr>
                <w:noProof/>
              </w:rPr>
              <w:t>Region kontroli zatruć produktami biobójczymi: Województwa: mazowieckie, łódzkie, podlaskie oraz lubelskie</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Polska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Pracownia Informacji Toksykologicznej i Analiz.</w:t>
            </w:r>
          </w:p>
          <w:p w:rsidR="00E7290F" w:rsidRPr="0069446B" w:rsidP="00AF647F" w14:textId="4603B5AE">
            <w:pPr>
              <w:pStyle w:val="SDSTableTextNormal"/>
              <w:rPr>
                <w:noProof w:val="0"/>
              </w:rPr>
            </w:pPr>
            <w:r w:rsidRPr="0069446B">
              <w:rPr>
                <w:noProof/>
              </w:rPr>
              <w:t xml:space="preserve">Laboratoryjnych Uniwersytet Jagielloński Collegium Medicum. </w:t>
            </w:r>
          </w:p>
          <w:p w:rsidR="00E7290F" w:rsidRPr="0069446B" w:rsidP="00AF647F" w14:textId="324C163E">
            <w:pPr>
              <w:pStyle w:val="SDSTableTextNormal"/>
              <w:rPr>
                <w:noProof w:val="0"/>
              </w:rPr>
            </w:pPr>
            <w:r w:rsidRPr="0069446B">
              <w:rPr>
                <w:noProof/>
              </w:rPr>
              <w:t>ul. Jakubowskiego 2 30-688 Kraków</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+48 012 411 99 99</w:t>
            </w:r>
          </w:p>
          <w:p w:rsidR="00E7290F" w:rsidRPr="0069446B" w:rsidP="00AF647F" w14:textId="7D10B582">
            <w:pPr>
              <w:pStyle w:val="SDSTableTextNormal"/>
              <w:rPr>
                <w:noProof w:val="0"/>
              </w:rPr>
            </w:pPr>
            <w:r w:rsidRPr="0069446B">
              <w:rPr>
                <w:noProof/>
              </w:rPr>
              <w:t xml:space="preserve">Region kontroli zatruć produktami biobójczymi: Województwa: małopolskie, podkarpackie, śląskie, świętokrzyskie </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SEKCJA 2</w:t>
      </w:r>
      <w:r w:rsidRPr="0069446B">
        <w:rPr>
          <w:noProof w:val="0"/>
          <w:color w:val="auto"/>
          <w:lang w:val="fr-BE"/>
        </w:rPr>
        <w:t xml:space="preserve">: </w:t>
      </w:r>
      <w:r w:rsidRPr="0069446B" w:rsidR="00FA7F7F">
        <w:rPr>
          <w:noProof/>
          <w:color w:val="auto"/>
          <w:lang w:val="fr-BE"/>
        </w:rPr>
        <w:t>Identyfikacja zagrożeń</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Klasyfikacja substancji lub mieszaniny</w:t>
      </w:r>
    </w:p>
    <w:p w:rsidR="00827634" w:rsidRPr="0069446B" w:rsidP="00EE0840" w14:paraId="5A5BA6A5" w14:textId="56A2E9A0">
      <w:pPr>
        <w:pStyle w:val="SDSTextHeading3"/>
        <w:rPr>
          <w:noProof w:val="0"/>
          <w:color w:val="auto"/>
          <w:lang w:val="fr-BE"/>
        </w:rPr>
      </w:pPr>
      <w:r w:rsidRPr="0069446B">
        <w:rPr>
          <w:noProof/>
          <w:color w:val="auto"/>
          <w:lang w:val="fr-BE"/>
        </w:rPr>
        <w:t>Klasyfikacja zgodnie z rozporządzeniem (WE)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Substancje ciekłe łatwopalne Nie sklasyfikowany</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Ciężkie uszkodzenia oczu/podrażnienie oczu, kategoria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H319</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Pełny tekst H- oraz stwierdzenia EUH: patrz sekcja 16</w:t>
      </w:r>
    </w:p>
    <w:p w:rsidR="00827634" w:rsidRPr="0069446B" w:rsidP="00EE0840" w14:paraId="055D903E" w14:textId="69DDCAEA">
      <w:pPr>
        <w:pStyle w:val="SDSTextHeading3"/>
        <w:rPr>
          <w:noProof w:val="0"/>
          <w:color w:val="auto"/>
        </w:rPr>
      </w:pPr>
      <w:r w:rsidRPr="0069446B">
        <w:rPr>
          <w:noProof/>
          <w:color w:val="auto"/>
        </w:rPr>
        <w:t>Szkodliwe skutki związane z właściwościami fizykochemicznymi, skutki działania na zdrowie człowieka i środowisko.</w:t>
      </w:r>
    </w:p>
    <w:p w:rsidR="00827634" w:rsidRPr="0069446B" w:rsidP="009E5102" w14:paraId="70925B83" w14:textId="5215662C">
      <w:pPr>
        <w:pStyle w:val="SDSTextNormal"/>
      </w:pPr>
      <w:r w:rsidRPr="0069446B">
        <w:rPr>
          <w:noProof/>
        </w:rPr>
        <w:t>Działa drażniąco na oczy.</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Elementy oznakowania</w:t>
      </w:r>
    </w:p>
    <w:p w:rsidR="00827634" w:rsidRPr="0069446B" w:rsidP="00EE0840" w14:paraId="53D9E98C" w14:textId="597293E4">
      <w:pPr>
        <w:pStyle w:val="SDSTextHeading3"/>
        <w:rPr>
          <w:noProof w:val="0"/>
          <w:color w:val="auto"/>
        </w:rPr>
      </w:pPr>
      <w:r w:rsidRPr="0069446B">
        <w:rPr>
          <w:noProof/>
          <w:color w:val="auto"/>
        </w:rPr>
        <w:t>Oznakowanie zgodnie z rozporządzeniem (WE) nr.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Pr>
                <w:noProof/>
              </w:rPr>
              <w:t>Piktogramy określające rodzaj zagrożenia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Hasło ostrzegawcze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Uwaga</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Pr>
                <w:noProof/>
              </w:rPr>
              <w:t>Zwroty wskazujące rodzaj zagrożenia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H319 - Powoduje poważne podrażnienie oczu.</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Pr>
                <w:noProof/>
              </w:rPr>
              <w:t>Zwroty wskazujące środki ostrożności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W przypadku konsultacji z lekarzem należy mieć pod ręką pojemnik lub etykietę.</w:t>
              <w:br/>
              <w:t>P102 - Trzymać z dala od dzieci.</w:t>
              <w:br/>
              <w:t>P305+P351+P338 - W PRZYPADKU KONTAKTU Z OCZAMI: Ostrożnie przepłukać wodą przez kilka minut. Zdjąć soczewki kontaktowe, jeśli ofiara je nosi i można je łatwo zdjąć. Kontynuować przepłukiwanie.</w:t>
              <w:br/>
              <w:t>P337+P313 - Jeśli podrażnienie oczu utrzymuje się: skonsultować się z lekarzem.</w:t>
              <w:br/>
              <w:t>P501 - Zawartość i pojemnik usuwać do centrum sortowania, zgodnie z lokalnymi przepisami.</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Zwroty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Zawiera BENZYL SALICYLATE, linalool, linalyl acetate, HEXYL CINNAMAL. Może powodować reakcję alergiczną.</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Inne zagrożenia</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Nie zawiera substancji PBT i/lub vPvB ≥ 0,1 % ocenianych zgodnie z załącznikiem XIII rozporządzenia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Mieszanina nie zawiera substancji wymienionej(-ych) w wykazie ustanowionym zgodnie z art. 59 ust. 1 rozporządzenia REACH ze względu na właściwości zaburzające funkcjonowanie układu hormonalnego lub substancja(-e) nie została(-y) zidentyfikowana(-e) jako substancja(-e) zaburzająca(-e) funkcjonowanie układu hormonalnego zgodnie z kryteriami określonymi w rozporządzeniu delegowanym Komisji (UE) 2017/2100 lub rozporządzeniu Komisji (UE) 2018/605 w stężeniu równym 0,1 % lub wyższym</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3</w:t>
      </w:r>
      <w:r w:rsidRPr="0069446B">
        <w:rPr>
          <w:noProof w:val="0"/>
          <w:color w:val="auto"/>
          <w:lang w:val="en-GB"/>
        </w:rPr>
        <w:t xml:space="preserve">: </w:t>
      </w:r>
      <w:r w:rsidRPr="0069446B" w:rsidR="00FA7F7F">
        <w:rPr>
          <w:noProof/>
          <w:color w:val="auto"/>
          <w:lang w:val="en-GB"/>
        </w:rPr>
        <w:t>Skład/informacja o składnikach</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Mieszaniny</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Nazwa</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Identyfikator produktu</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Klasyfikacja zgodnie z rozporządzeniem (WE)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Sodium Laureth Sulfate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3088-31-1</w:t>
            </w:r>
          </w:p>
          <w:p w:rsidR="00827634" w:rsidRPr="0069446B" w:rsidP="009B0F88" w14:paraId="3F1A30C5"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221-416-0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2,6166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Dam. 1, H318</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Fatty acids, coco, potassium salts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61789-30-8</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263-049-9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1,7248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alcohol</w:t>
            </w:r>
          </w:p>
          <w:p w:rsidR="00827634" w:rsidRPr="0069446B" w:rsidP="009B0F88" w14:paraId="147D3D58" w14:textId="33B2CEBF">
            <w:pPr>
              <w:pStyle w:val="SDSTableTextNormal"/>
              <w:rPr>
                <w:noProof w:val="0"/>
              </w:rPr>
            </w:pPr>
            <w:r w:rsidRPr="0069446B">
              <w:rPr>
                <w:noProof/>
              </w:rPr>
              <w:t>substancja posiada dopuszczalna(e) wartość/wartości narażenia zawodowego (PL)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100-51-6</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202-859-9</w:t>
            </w:r>
          </w:p>
          <w:p w:rsidR="00827634" w:rsidRPr="0069446B" w:rsidP="009B0F88" w14:paraId="6ACDC690" w14:textId="49C2065D">
            <w:pPr>
              <w:pStyle w:val="SDSTableTextNormal"/>
              <w:rPr>
                <w:noProof w:val="0"/>
              </w:rPr>
            </w:pPr>
            <w:r w:rsidRPr="0069446B" w:rsidR="00FA7F7F">
              <w:rPr>
                <w:noProof/>
              </w:rPr>
              <w:t>Numer indeksowy</w:t>
            </w:r>
            <w:r w:rsidRPr="0069446B" w:rsidR="004A0E0E">
              <w:rPr>
                <w:noProof w:val="0"/>
              </w:rPr>
              <w:t xml:space="preserve">: </w:t>
            </w:r>
            <w:r w:rsidRPr="0069446B" w:rsidR="00FA7F7F">
              <w:rPr>
                <w:noProof/>
              </w:rPr>
              <w:t>603-057-00-5</w:t>
            </w:r>
          </w:p>
          <w:p w:rsidR="00827634" w:rsidRPr="0069446B" w:rsidP="009B0F88" w14:paraId="75BFAB32" w14:textId="49A502E5">
            <w:pPr>
              <w:pStyle w:val="SDSTableTextNormal"/>
              <w:rPr>
                <w:noProof w:val="0"/>
              </w:rPr>
            </w:pPr>
            <w:r w:rsidRPr="0069446B" w:rsidR="00FA7F7F">
              <w:rPr>
                <w:noProof/>
              </w:rPr>
              <w:t>REACH-nr</w:t>
            </w:r>
            <w:r w:rsidRPr="0069446B" w:rsidR="004A0E0E">
              <w:rPr>
                <w:noProof w:val="0"/>
              </w:rPr>
              <w:t xml:space="preserve">: </w:t>
            </w:r>
            <w:r w:rsidRPr="0069446B" w:rsidR="00FA7F7F">
              <w:rPr>
                <w:noProof/>
              </w:rPr>
              <w:t>01-2119492630-38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0,3822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(Doustne), H302 (ATE=1230 mg/kg masy ciała)</w:t>
              <w:br/>
              <w:t>Acute Tox. 4 (Poprzez wdychanie), H332 (ATE=5000 mg/m³)</w:t>
              <w:br/>
              <w:t>Eye Irrit. 2, H319</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118-58-1</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204-262-9</w:t>
            </w:r>
          </w:p>
          <w:p w:rsidR="00827634" w:rsidRPr="0069446B" w:rsidP="009B0F88" w14:textId="49C2065D">
            <w:pPr>
              <w:pStyle w:val="SDSTableTextNormal"/>
              <w:rPr>
                <w:noProof w:val="0"/>
              </w:rPr>
            </w:pPr>
            <w:r w:rsidRPr="0069446B" w:rsidR="00FA7F7F">
              <w:rPr>
                <w:noProof/>
              </w:rPr>
              <w:t>Numer indeksowy</w:t>
            </w:r>
            <w:r w:rsidRPr="0069446B" w:rsidR="004A0E0E">
              <w:rPr>
                <w:noProof w:val="0"/>
              </w:rPr>
              <w:t xml:space="preserve">: </w:t>
            </w:r>
            <w:r w:rsidRPr="0069446B" w:rsidR="00FA7F7F">
              <w:rPr>
                <w:noProof/>
              </w:rPr>
              <w:t>607-754-00-5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br/>
              <w:t>Aquatic Chronic 3, H412</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Glycérine</w:t>
            </w:r>
          </w:p>
          <w:p w:rsidR="00827634" w:rsidRPr="0069446B" w:rsidP="009B0F88" w14:textId="33B2CEBF">
            <w:pPr>
              <w:pStyle w:val="SDSTableTextNormal"/>
              <w:rPr>
                <w:noProof w:val="0"/>
              </w:rPr>
            </w:pPr>
            <w:r w:rsidRPr="0069446B">
              <w:rPr>
                <w:noProof/>
              </w:rPr>
              <w:t>substancja posiada dopuszczalna(e) wartość/wartości narażenia zawodowego (PL)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56-81-5</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200-289-5</w:t>
            </w:r>
          </w:p>
          <w:p w:rsidR="00827634" w:rsidRPr="0069446B" w:rsidP="009B0F88" w14:textId="49A502E5">
            <w:pPr>
              <w:pStyle w:val="SDSTableTextNormal"/>
              <w:rPr>
                <w:noProof w:val="0"/>
              </w:rPr>
            </w:pPr>
            <w:r w:rsidRPr="0069446B" w:rsidR="00FA7F7F">
              <w:rPr>
                <w:noProof/>
              </w:rPr>
              <w:t>REACH-nr</w:t>
            </w:r>
            <w:r w:rsidRPr="0069446B" w:rsidR="004A0E0E">
              <w:rPr>
                <w:noProof w:val="0"/>
              </w:rPr>
              <w:t xml:space="preserve">: </w:t>
            </w:r>
            <w:r w:rsidRPr="0069446B" w:rsidR="00FA7F7F">
              <w:rPr>
                <w:noProof/>
              </w:rPr>
              <w:t>01-2119471987-18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0,1764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sidR="00FA7F7F">
              <w:rPr>
                <w:noProof/>
              </w:rPr>
              <w:t>Nie sklasyfikowany</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Numer indeksowy</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α-hexylcinnamaldehyde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101-86-0</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202-983-3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2, H411</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115-95-7</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204-116-4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potassium hydroxide</w:t>
            </w:r>
          </w:p>
          <w:p w:rsidR="00827634" w:rsidRPr="0069446B" w:rsidP="009B0F88" w14:textId="33B2CEBF">
            <w:pPr>
              <w:pStyle w:val="SDSTableTextNormal"/>
              <w:rPr>
                <w:noProof w:val="0"/>
              </w:rPr>
            </w:pPr>
            <w:r w:rsidRPr="0069446B">
              <w:rPr>
                <w:noProof/>
              </w:rPr>
              <w:t>substancja posiada dopuszczalna(e) wartość/wartości narażenia zawodowego (PL)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1310-58-3</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215-181-3</w:t>
            </w:r>
          </w:p>
          <w:p w:rsidR="00827634" w:rsidRPr="0069446B" w:rsidP="009B0F88" w14:textId="49C2065D">
            <w:pPr>
              <w:pStyle w:val="SDSTableTextNormal"/>
              <w:rPr>
                <w:noProof w:val="0"/>
              </w:rPr>
            </w:pPr>
            <w:r w:rsidRPr="0069446B" w:rsidR="00FA7F7F">
              <w:rPr>
                <w:noProof/>
              </w:rPr>
              <w:t>Numer indeksowy</w:t>
            </w:r>
            <w:r w:rsidRPr="0069446B" w:rsidR="004A0E0E">
              <w:rPr>
                <w:noProof w:val="0"/>
              </w:rPr>
              <w:t xml:space="preserve">: </w:t>
            </w:r>
            <w:r w:rsidRPr="0069446B" w:rsidR="00FA7F7F">
              <w:rPr>
                <w:noProof/>
              </w:rPr>
              <w:t>019-002-00-8</w:t>
            </w:r>
          </w:p>
          <w:p w:rsidR="00827634" w:rsidRPr="0069446B" w:rsidP="009B0F88" w14:textId="49A502E5">
            <w:pPr>
              <w:pStyle w:val="SDSTableTextNormal"/>
              <w:rPr>
                <w:noProof w:val="0"/>
              </w:rPr>
            </w:pPr>
            <w:r w:rsidRPr="0069446B" w:rsidR="00FA7F7F">
              <w:rPr>
                <w:noProof/>
              </w:rPr>
              <w:t>REACH-nr</w:t>
            </w:r>
            <w:r w:rsidRPr="0069446B" w:rsidR="004A0E0E">
              <w:rPr>
                <w:noProof w:val="0"/>
              </w:rPr>
              <w:t xml:space="preserve">: </w:t>
            </w:r>
            <w:r w:rsidRPr="0069446B" w:rsidR="00FA7F7F">
              <w:rPr>
                <w:noProof/>
              </w:rPr>
              <w:t>01-2119487136-33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0,098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(Doustne), H302 (ATE=500 mg/kg masy ciała)</w:t>
              <w:br/>
              <w:t>Skin Corr. 1A, H314</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benzoic acid</w:t>
            </w:r>
          </w:p>
          <w:p w:rsidR="00827634" w:rsidRPr="0069446B" w:rsidP="009B0F88" w14:textId="33B2CEBF">
            <w:pPr>
              <w:pStyle w:val="SDSTableTextNormal"/>
              <w:rPr>
                <w:noProof w:val="0"/>
              </w:rPr>
            </w:pPr>
            <w:r w:rsidRPr="0069446B">
              <w:rPr>
                <w:noProof/>
              </w:rPr>
              <w:t>substancja posiada dopuszczalna(e) wartość/wartości narażenia zawodowego (PL)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65-85-0</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200-618-2</w:t>
            </w:r>
          </w:p>
          <w:p w:rsidR="00827634" w:rsidRPr="0069446B" w:rsidP="009B0F88" w14:textId="49C2065D">
            <w:pPr>
              <w:pStyle w:val="SDSTableTextNormal"/>
              <w:rPr>
                <w:noProof w:val="0"/>
              </w:rPr>
            </w:pPr>
            <w:r w:rsidRPr="0069446B" w:rsidR="00FA7F7F">
              <w:rPr>
                <w:noProof/>
              </w:rPr>
              <w:t>Numer indeksowy</w:t>
            </w:r>
            <w:r w:rsidRPr="0069446B" w:rsidR="004A0E0E">
              <w:rPr>
                <w:noProof w:val="0"/>
              </w:rPr>
              <w:t xml:space="preserve">: </w:t>
            </w:r>
            <w:r w:rsidRPr="0069446B" w:rsidR="00FA7F7F">
              <w:rPr>
                <w:noProof/>
              </w:rPr>
              <w:t>607-705-00-8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0,0046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Dam. 1, H318</w:t>
              <w:br/>
              <w:t>STOT RE 1, H372</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Specyficzne stężenia graniczne</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Nazwa</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Identyfikator produktu</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Specyficzne stężenia graniczne</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potassium hydroxide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1310-58-3</w:t>
            </w:r>
          </w:p>
          <w:p w:rsidR="00827634" w:rsidRPr="0069446B" w:rsidP="009B0F88" w14:paraId="11520CA5" w14:textId="5CB1DBD7">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215-181-3</w:t>
            </w:r>
          </w:p>
          <w:p w:rsidR="00827634" w:rsidRPr="0069446B" w:rsidP="009B0F88" w14:paraId="13BBD3FC" w14:textId="719C52A6">
            <w:pPr>
              <w:pStyle w:val="SDSTableTextNormal"/>
              <w:rPr>
                <w:noProof w:val="0"/>
              </w:rPr>
            </w:pPr>
            <w:r w:rsidRPr="0069446B" w:rsidR="00FA7F7F">
              <w:rPr>
                <w:noProof/>
              </w:rPr>
              <w:t>Numer indeksowy</w:t>
            </w:r>
            <w:r w:rsidRPr="0069446B" w:rsidR="004A0E0E">
              <w:rPr>
                <w:noProof w:val="0"/>
              </w:rPr>
              <w:t xml:space="preserve">: </w:t>
            </w:r>
            <w:r w:rsidRPr="0069446B" w:rsidR="00FA7F7F">
              <w:rPr>
                <w:noProof/>
              </w:rPr>
              <w:t>019-002-00-8</w:t>
            </w:r>
          </w:p>
          <w:p w:rsidR="00827634" w:rsidRPr="0069446B" w:rsidP="009B0F88" w14:paraId="6D8B4176" w14:textId="0FEFC465">
            <w:pPr>
              <w:pStyle w:val="SDSTableTextNormal"/>
              <w:rPr>
                <w:noProof w:val="0"/>
              </w:rPr>
            </w:pPr>
            <w:r w:rsidRPr="0069446B" w:rsidR="00FA7F7F">
              <w:rPr>
                <w:noProof/>
              </w:rPr>
              <w:t>REACH-nr</w:t>
            </w:r>
            <w:r w:rsidRPr="0069446B" w:rsidR="004A0E0E">
              <w:rPr>
                <w:noProof w:val="0"/>
              </w:rPr>
              <w:t xml:space="preserve">: </w:t>
            </w:r>
            <w:r w:rsidRPr="0069446B" w:rsidR="00FA7F7F">
              <w:rPr>
                <w:noProof/>
              </w:rPr>
              <w:t>01-2119487136-33</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(0,5 ≤ C &lt; 2) Skin Irrit. 2; H315</w:t>
              <w:br/>
              <w:t>(0,5 ≤ C &lt; 2) Eye Irrit. 2; H319</w:t>
              <w:br/>
              <w:t>(2 ≤ C &lt; 5) Skin Corr. 1B; H314</w:t>
              <w:br/>
              <w:t>(5 ≤ C ≤ 100) Skin Corr. 1A; H314</w:t>
            </w:r>
          </w:p>
        </w:tc>
      </w:tr>
    </w:tbl>
    <w:p w:rsidR="00827634" w:rsidRPr="0069446B" w:rsidP="009E5102" w14:paraId="27338739" w14:textId="72136CC3">
      <w:pPr>
        <w:pStyle w:val="SDSTextNormal"/>
      </w:pPr>
      <w:r>
        <w:rPr>
          <w:noProof/>
        </w:rPr>
        <w:t>Pełny tekst H- oraz stwierdzenia EUH: patrz sekcja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4</w:t>
      </w:r>
      <w:r w:rsidRPr="0069446B">
        <w:rPr>
          <w:noProof w:val="0"/>
          <w:color w:val="auto"/>
          <w:lang w:val="en-GB"/>
        </w:rPr>
        <w:t xml:space="preserve">: </w:t>
      </w:r>
      <w:r w:rsidRPr="0069446B" w:rsidR="00FA7F7F">
        <w:rPr>
          <w:noProof/>
          <w:color w:val="auto"/>
          <w:lang w:val="en-GB"/>
        </w:rPr>
        <w:t>Środki pierwszej pomocy</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Opis środków pierwszej pomocy</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Pierwsza pomoc - środki ogólnie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W przypadku złego samopoczucia, należy zasięgnąć porady lekarza.</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Pierwsza pomoc - środki po zainhalowaniu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Wyprowadzić lub wynieść poszkodowanego na świeże powietrze i zapewnić mu warunki do swobodnego oddychania.</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Pierwsza pomoc - środki po kontakcie ze skórą</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Umyj skórę dużą ilością wody.</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Pierwsza pomoc - środki po kontakcie z oczami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Ostrożnie płukać wodą przez kilka minut. Wyjąć soczewki kontaktowe, jeżeli są i można je łatwo usunąć. Nadal płukać. W przypadku utrzymywania się działania drażniącego na oczy: Zasięgnąć porady/zgłosić się pod opiekę lekarza.</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Pierwsza pomoc - środki po połknięciu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Zadzwoń do ośrodka toksykologicznego lub lekarza, jeśli źle się czujesz.</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Ochrona własna pierwszej pomocy</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Osoby udzielające pierwszej pomocy powinny zwracać uwagę na własną ochronę i stosować zalecane środki ochrony osobistej (patrz sekcja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Najważniejsze ostre i opóźnione objawy oraz skutki narażenia</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Symptomy/skutki w przypadku inhalacji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W normalnych warunkach nieobecne.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Symptomy/skutki w przypadku kontaktu ze skórą</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W normalnych warunkach nieobecne.</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Symptomy/skutki w przypadku kontaktu z oczami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Podrażnienie oczu.</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Symptomy/skutki w przypadku połknięcia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W normalnych warunkach nieobecne.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Wskazania dotyczące wszelkiej natychmiastowej pomocy lekarskiej i szczególnego postępowania z poszkodowanym</w:t>
      </w:r>
    </w:p>
    <w:p w:rsidR="00827634" w:rsidRPr="0069446B" w:rsidP="009E5102" w14:paraId="07545EAA" w14:textId="35C25296">
      <w:pPr>
        <w:pStyle w:val="SDSTextNormal"/>
      </w:pPr>
      <w:r w:rsidRPr="0069446B">
        <w:rPr>
          <w:noProof/>
        </w:rPr>
        <w:t>Leczenie objawowe.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5</w:t>
      </w:r>
      <w:r w:rsidRPr="0069446B">
        <w:rPr>
          <w:noProof w:val="0"/>
          <w:color w:val="auto"/>
          <w:lang w:val="en-GB"/>
        </w:rPr>
        <w:t xml:space="preserve">: </w:t>
      </w:r>
      <w:r w:rsidRPr="0069446B" w:rsidR="00FA7F7F">
        <w:rPr>
          <w:noProof/>
          <w:color w:val="auto"/>
          <w:lang w:val="en-GB"/>
        </w:rPr>
        <w:t>Postępowanie w przypadku pożaru</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Środki gaśnicze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Odpowiednie środki gaśnicze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Pr>
                <w:noProof/>
              </w:rPr>
              <w:t>Woda rozpylana. Proszek suchy. Piana. Ditlenek węgla.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Nieodpowiednie środki gaśnicze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Nie używać silnego strumienia wody.</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Szczególne zagrożenia związane z substancją lub mieszaniną</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Zagrożenie pożarowe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Brak zagrożenia pożarowego.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Zagrożenie wybuchem</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Brak bezpośredniego zagrożenia wybuchem.</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Niebezpieczne produkty rozkładu w przypadku pożaru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Toksyczne opary mogą być uwalniane.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Informacje dla straży pożarnej</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Instrukcje gaśnicze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Gasić pożar z bezpiecznej odległości i zabezpieczonego miejsca. Nie wchodzić do strefy ogarniętej pożarem bez sprzętu ochronnego i aparatu do oddychania.</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Ochrona podczas gaszenia pożaru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Nie interweniować bez stosownego wyposażenia ochronnego. Samodzielny, izolujący aparat ochronny do oddychania. Kompletna odzież ochronna.</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6</w:t>
      </w:r>
      <w:r w:rsidRPr="0069446B">
        <w:rPr>
          <w:noProof w:val="0"/>
          <w:color w:val="auto"/>
          <w:lang w:val="en-GB"/>
        </w:rPr>
        <w:t xml:space="preserve">: </w:t>
      </w:r>
      <w:r w:rsidRPr="0069446B">
        <w:rPr>
          <w:noProof/>
          <w:color w:val="auto"/>
          <w:lang w:val="en-GB"/>
        </w:rPr>
        <w:t>Postępowanie w przypadku niezamierzonego uwolnienia do środowiska</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Indywidualne środki ostrożności, wyposażenie ochronne i procedury w sytuacjach awaryjnych</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Ogólne środki zaradcze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Zatrzymać wyciek, jeśli jest to bezpieczne. Powiadomić władze, jeżeli produkt dostanie się do ścieków lub wód publicznych. Usunąć wyciek, aby zapobiec szkodom materialnym.</w:t>
            </w:r>
          </w:p>
        </w:tc>
      </w:tr>
    </w:tbl>
    <w:p w:rsidR="001479F7" w:rsidRPr="0069446B" w:rsidP="000649B9" w14:paraId="07EC380A" w14:textId="787FC9C8">
      <w:pPr>
        <w:pStyle w:val="SDSTextHeading3"/>
        <w:outlineLvl w:val="1"/>
        <w:rPr>
          <w:noProof w:val="0"/>
          <w:color w:val="auto"/>
          <w:lang w:val="en-US"/>
        </w:rPr>
      </w:pPr>
      <w:r w:rsidRPr="0069446B">
        <w:rPr>
          <w:noProof/>
          <w:color w:val="auto"/>
          <w:lang w:val="en-US"/>
        </w:rPr>
        <w:t>Dla osób nienależących do personelu udzielającego pomocy</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Wyposażenie ochronne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Nosić zalecany indywidualny sprzęt ochronny.</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Procedury awaryjne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Wentyluj obszar wycieku. Unikać kontaktu ze skórą i z oczami.</w:t>
            </w:r>
          </w:p>
        </w:tc>
      </w:tr>
    </w:tbl>
    <w:p w:rsidR="00B077C8" w:rsidRPr="0069446B" w:rsidP="00B077C8" w14:paraId="52593E1F" w14:textId="1932D57C">
      <w:pPr>
        <w:pStyle w:val="SDSTextHeading3"/>
        <w:rPr>
          <w:noProof w:val="0"/>
          <w:color w:val="auto"/>
        </w:rPr>
      </w:pPr>
      <w:r w:rsidRPr="0069446B" w:rsidR="00FA7F7F">
        <w:rPr>
          <w:noProof/>
          <w:color w:val="auto"/>
        </w:rPr>
        <w:t>Dla osób udzielających pomocy</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Wyposażenie ochronne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Nie interweniować bez stosownego wyposażenia ochronnego. Celem uzyskania dodatkowych informacji patrz sekcja 8: "Kontrola narażenia/Środki ochrony indywidualnej".</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Procedury awaryjne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Pr>
                <w:noProof/>
                <w:lang w:val="fr-BE"/>
              </w:rPr>
              <w:t>Ewakuować zbędny personel. Zatrzymać wyciek, jeśli jest to bezpieczne.</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Środki ostrożności w zakresie ochrony środowiska</w:t>
      </w:r>
    </w:p>
    <w:p w:rsidR="00827634" w:rsidRPr="0069446B" w:rsidP="009E5102" w14:paraId="2E6F858E" w14:textId="1933F2AA">
      <w:pPr>
        <w:pStyle w:val="SDSTextNormal"/>
      </w:pPr>
      <w:r w:rsidRPr="0069446B">
        <w:rPr>
          <w:noProof/>
        </w:rPr>
        <w:t>Unikać uwolnienia do środowiska.</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Metody i materiały zapobiegające rozprzestrzenianiu się skażenia i służące do usuwania skażenia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Zapobieganie rozprzestrzenianiu się skażenia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Zebrać cały rozlany produkt za pomocą piasku lub ziemi. Należy powstrzymać wszelkie wycieki za pomocą wałów lub absorbentów, aby zapobiec ich rozprzestrzenianiu się oraz przedostaniu do kanalizacji lub cieków wodnych. Zatrzymać wyciek nie podejmując ryzyka, jeżeli to możliwe.</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Metody usuwania skażenia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Zebrać rozlany płyn za pomocą materiału wchłaniającego.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Inne informacje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sidR="00FA7F7F">
              <w:rPr>
                <w:noProof/>
              </w:rPr>
              <w:t>Usuwanie materiałów lub stałych pozostałości w autoryzowanym miejscu.</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Odniesienia do innych sekcji</w:t>
      </w:r>
    </w:p>
    <w:p w:rsidR="00827634" w:rsidRPr="0069446B" w:rsidP="009E5102" w14:paraId="56E19A8E" w14:textId="133794D7">
      <w:pPr>
        <w:pStyle w:val="SDSTextNormal"/>
        <w:rPr>
          <w:lang w:val="fr-BE"/>
        </w:rPr>
      </w:pPr>
      <w:r w:rsidRPr="0069446B">
        <w:rPr>
          <w:noProof/>
          <w:lang w:val="fr-BE"/>
        </w:rPr>
        <w:t>W celu uzyskania dalszych informacji należy odwołać się do sekcji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7</w:t>
      </w:r>
      <w:r w:rsidRPr="0069446B">
        <w:rPr>
          <w:noProof w:val="0"/>
          <w:color w:val="auto"/>
          <w:lang w:val="en-GB"/>
        </w:rPr>
        <w:t xml:space="preserve">: </w:t>
      </w:r>
      <w:r w:rsidRPr="0069446B">
        <w:rPr>
          <w:noProof/>
          <w:color w:val="auto"/>
          <w:lang w:val="en-GB"/>
        </w:rPr>
        <w:t>Postępowanie z substancjami i mieszaninami oraz ich magazynowanie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Środki ostrożności dotyczące bezpiecznego postępowania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Dodatkowe zagrożenia podczas obróbki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Nie jest uważany za niebezpieczny w normalnych warunkach użytkowania.</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Środki ostrożności dotyczące bezpiecznego postępowania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Zapewnić dobrą wentylację stanowiska pracy. Unikać kontaktu ze skórą i z oczami. Nosić indywidualne środki ochrony.</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Zalecenia dotyczące higieny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Nie jeść, nie pić i nie palić podczas używania produktu. Umyć ręce po każdym kontakcie z produktem.</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Warunki bezpiecznego magazynowania, w tym informacje dotyczące wszelkich wzajemnych niezgodności</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Środki techniczne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Przechowywać w chłodnym, dobrze wentylowanym miejscu z dala od ciepła.</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Warunki przechowywania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Przechowywać w chłodnym miejscu. Chronić przed światłem słonecznym.</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Materiały pakunkowe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Zawsze przechowuj produkt w pojemniku z tego samego materiału, co oryginalny pojemnik.</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Szczególne zastosowanie(-a) końcowe</w:t>
      </w:r>
    </w:p>
    <w:p w:rsidR="00827634" w:rsidRPr="0069446B" w:rsidP="009E5102" w14:paraId="75AE9ADE" w14:textId="77777777">
      <w:pPr>
        <w:pStyle w:val="SDSTextNormal"/>
        <w:bidi w:val="0"/>
        <w:rPr>
          <w:rtl w:val="0"/>
        </w:rPr>
      </w:pPr>
      <w:r w:rsidRPr="0069446B">
        <w:rPr>
          <w:rtl w:val="0"/>
        </w:rPr>
        <w:t>Brak dodatkowych informacji</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8</w:t>
      </w:r>
      <w:r w:rsidRPr="0069446B">
        <w:rPr>
          <w:noProof w:val="0"/>
          <w:color w:val="auto"/>
          <w:lang w:val="en-GB"/>
        </w:rPr>
        <w:t xml:space="preserve">: </w:t>
      </w:r>
      <w:r w:rsidRPr="0069446B" w:rsidR="00FA7F7F">
        <w:rPr>
          <w:noProof/>
          <w:color w:val="auto"/>
          <w:lang w:val="en-GB"/>
        </w:rPr>
        <w:t>Kontrola narażenia/środki ochrony indywidualnej</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Parametry dotyczące kontroli</w:t>
      </w:r>
    </w:p>
    <w:p w:rsidR="00B077C8" w:rsidRPr="0069446B" w:rsidP="00B077C8" w14:paraId="76C830A6" w14:textId="7C05BC4C">
      <w:pPr>
        <w:pStyle w:val="SDSTextHeading3"/>
        <w:rPr>
          <w:noProof w:val="0"/>
          <w:color w:val="auto"/>
          <w:lang w:val="en-US"/>
        </w:rPr>
      </w:pPr>
      <w:r w:rsidRPr="0069446B">
        <w:rPr>
          <w:noProof/>
          <w:color w:val="auto"/>
          <w:lang w:val="en-US"/>
        </w:rPr>
        <w:t>Krajowe wartości najwyższych dopuszczalnych stężeń w środowisku pracy i dopuszczalne wartości biologiczne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potassium hydroxide</w:t>
            </w:r>
            <w:r w:rsidRPr="0069446B">
              <w:rPr>
                <w:noProof w:val="0"/>
                <w:color w:val="auto"/>
              </w:rPr>
              <w:t xml:space="preserve"> </w:t>
            </w:r>
            <w:r w:rsidRPr="0069446B" w:rsidR="00FD53E4">
              <w:rPr>
                <w:noProof/>
                <w:color w:val="auto"/>
              </w:rPr>
              <w:t>(1310-58-3)</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Polska - Najwyższe dopuszczalne stężenie na stanowisku pracy</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Nazwa miejscowa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Wodorotlenek potasu</w:t>
            </w:r>
          </w:p>
        </w:tc>
      </w:tr>
      <w:tr w14:paraId="70951C3A"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NDS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0,5 mg/m³</w:t>
            </w:r>
          </w:p>
        </w:tc>
      </w:tr>
      <w:tr w14:paraId="70951C3B"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NDSCh (OEL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 mg/m³</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Odniesienie regulacyjne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Dz. U. 2026 poz. 447 wraz z późn. zm.</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Glycérine</w:t>
            </w:r>
            <w:r w:rsidRPr="0069446B">
              <w:rPr>
                <w:noProof w:val="0"/>
                <w:color w:val="auto"/>
              </w:rPr>
              <w:t xml:space="preserve"> </w:t>
            </w:r>
            <w:r w:rsidRPr="0069446B" w:rsidR="00FD53E4">
              <w:rPr>
                <w:noProof/>
                <w:color w:val="auto"/>
              </w:rPr>
              <w:t>(56-81-5)</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Polska - Najwyższe dopuszczalne stężenie na stanowisku pracy</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Nazwa miejscowa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Glicerol</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NDS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10 mg/m³ frakcja wdychalna</w:t>
            </w:r>
          </w:p>
        </w:tc>
      </w:tr>
      <w:tr w14:paraId="70951C3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Uwaga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Frakcja wdychalna – frakcja aerozolu wnikająca przez nos i usta, która stwarza zagrożenie dla zdrowia po zdeponowaniu w drogach oddechowych.</w:t>
            </w:r>
          </w:p>
        </w:tc>
      </w:tr>
      <w:tr w14:paraId="70951C40"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Odniesienie regulacyjne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Dz. U. 2026 poz. 447 wraz z późn. zm.</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0"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benzyl alcohol</w:t>
            </w:r>
            <w:r w:rsidRPr="0069446B">
              <w:rPr>
                <w:noProof w:val="0"/>
                <w:color w:val="auto"/>
              </w:rPr>
              <w:t xml:space="preserve"> </w:t>
            </w:r>
            <w:r w:rsidRPr="0069446B" w:rsidR="00FD53E4">
              <w:rPr>
                <w:noProof/>
                <w:color w:val="auto"/>
              </w:rPr>
              <w:t>(100-51-6)</w:t>
            </w:r>
          </w:p>
        </w:tc>
      </w:tr>
      <w:tr w14:paraId="09AA005F"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Polska - Najwyższe dopuszczalne stężenie na stanowisku pracy</w:t>
            </w:r>
          </w:p>
        </w:tc>
      </w:tr>
      <w:tr w14:paraId="70951C41"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Nazwa miejscowa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Fenylometanol</w:t>
            </w:r>
          </w:p>
        </w:tc>
      </w:tr>
      <w:tr w14:paraId="70951C42"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NDS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240 mg/m³</w:t>
            </w:r>
          </w:p>
        </w:tc>
      </w:tr>
      <w:tr w14:paraId="70951C43"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Odniesienie regulacyjne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Dz. U. 2026 poz. 447 wraz z późn. zm.</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1"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benzoic acid</w:t>
            </w:r>
            <w:r w:rsidRPr="0069446B">
              <w:rPr>
                <w:noProof w:val="0"/>
                <w:color w:val="auto"/>
              </w:rPr>
              <w:t xml:space="preserve"> </w:t>
            </w:r>
            <w:r w:rsidRPr="0069446B" w:rsidR="00FD53E4">
              <w:rPr>
                <w:noProof/>
                <w:color w:val="auto"/>
              </w:rPr>
              <w:t>(65-85-0)</w:t>
            </w:r>
          </w:p>
        </w:tc>
      </w:tr>
      <w:tr w14:paraId="09AA0060"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Polska - Najwyższe dopuszczalne stężenie na stanowisku pracy</w:t>
            </w:r>
          </w:p>
        </w:tc>
      </w:tr>
      <w:tr w14:paraId="70951C44"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Nazwa miejscowa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Kwas benzoesowy</w:t>
            </w:r>
          </w:p>
        </w:tc>
      </w:tr>
      <w:tr w14:paraId="70951C45"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NDS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0,5 mg/m³</w:t>
            </w:r>
          </w:p>
        </w:tc>
      </w:tr>
      <w:tr w14:paraId="70951C46"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NDS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0,1 ppm</w:t>
            </w:r>
          </w:p>
        </w:tc>
      </w:tr>
      <w:tr w14:paraId="70951C47"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NDSCh (OEL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1,5 mg/m³</w:t>
            </w:r>
          </w:p>
        </w:tc>
      </w:tr>
      <w:tr w14:paraId="70951C48"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NDSCh (OEL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0,3 ppm</w:t>
            </w:r>
          </w:p>
        </w:tc>
      </w:tr>
      <w:tr w14:paraId="70951C4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Uwaga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Skóra (Oznakowanie substancji notacją „skóra” oznacza, że wchłanianie substancji przez skórę może być tak samo istotne jak przy narażeniu drogą oddechową).</w:t>
            </w:r>
          </w:p>
        </w:tc>
      </w:tr>
      <w:tr w14:paraId="70951C4A"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Odniesienie regulacyjne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Dz. U. 2026 poz. 447 wraz z późn. zm.</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Kontrola narażenia</w:t>
      </w:r>
    </w:p>
    <w:p w:rsidR="00B077C8" w:rsidRPr="0069446B" w:rsidP="00B077C8" w14:paraId="240AF500" w14:textId="1C70A57D">
      <w:pPr>
        <w:pStyle w:val="SDSTextHeading3"/>
        <w:rPr>
          <w:noProof w:val="0"/>
          <w:color w:val="auto"/>
          <w:lang w:val="en-US"/>
        </w:rPr>
      </w:pPr>
      <w:r w:rsidRPr="0069446B" w:rsidR="00FA7F7F">
        <w:rPr>
          <w:noProof/>
          <w:color w:val="auto"/>
          <w:lang w:val="en-US"/>
        </w:rPr>
        <w:t>Stosowne techniczne środki kontroli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Stosowne techniczne środki kontroli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Zapewnić dobrą wentylację stanowiska pracy.</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Kontrola narażenia środowiska</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Kontrola narażenia środowiska</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Unikać uwolnienia do środowiska.</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9</w:t>
      </w:r>
      <w:r w:rsidRPr="0069446B">
        <w:rPr>
          <w:noProof w:val="0"/>
          <w:color w:val="auto"/>
          <w:lang w:val="en-GB"/>
        </w:rPr>
        <w:t xml:space="preserve">: </w:t>
      </w:r>
      <w:r w:rsidRPr="0069446B" w:rsidR="00FA7F7F">
        <w:rPr>
          <w:noProof/>
          <w:color w:val="auto"/>
          <w:lang w:val="en-GB"/>
        </w:rPr>
        <w:t>Właściwości fizyczne i chemiczne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Informacje na temat podstawowych właściwości fizycznych i chemicznych</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Stan skupienia</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Ciekły</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Kolor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Nieokreślony.</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Zapach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Kwiatowy. Delikatny.</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Próg zapachu</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Niedostępny</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Temperatura topnienia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Nie dotyczy</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Temperatura krzepnięcia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Niedostępny</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Temperatura wrzenia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Niedostępny</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Palność materiałów</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Niepalny</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Dolna granica wybuchowości</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Niedostępny</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Górna granica wybuchowości</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Niedostępny</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Temperatura zapłonu</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Nieokreślony</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samozapłonu</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Niedostępny</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rozkładu</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Niedostępny</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r w:rsidRPr="0069446B" w:rsidR="00FA7F7F">
              <w:rPr>
                <w:noProof/>
              </w:rPr>
              <w:t>Do ustalenia na produkcie gotowym</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Lepkość, kinematyczna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Niedostępny</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Rozpuszczalność</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Niedostępny</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Współczynnik podziału n-oktanol/woda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Niedostępny</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Prężność pary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Niedostępny</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Prężność pary w temperaturze 50 °C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Niedostępny</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Gęstość</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Niedostępny</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Gęstość względna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6F8516" w14:textId="18123FA7">
            <w:pPr>
              <w:pStyle w:val="SDSTableTextNormal"/>
              <w:rPr>
                <w:noProof w:val="0"/>
              </w:rPr>
            </w:pPr>
            <w:r w:rsidRPr="0069446B" w:rsidR="00FA7F7F">
              <w:rPr>
                <w:noProof/>
              </w:rPr>
              <w:t>1,019</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Gęstość względna pary w temp.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Niedostępny</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Charakterystyka cząsteczek</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Nie dotyczy</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Inne informacje</w:t>
      </w:r>
    </w:p>
    <w:p w:rsidR="00C275B9" w:rsidRPr="0069446B" w:rsidP="009E5102" w14:paraId="63CB284D" w14:textId="738FCF74">
      <w:pPr>
        <w:pStyle w:val="SDSTextNormal"/>
        <w:bidi w:val="0"/>
        <w:rPr>
          <w:rtl w:val="0"/>
        </w:rPr>
      </w:pPr>
      <w:r w:rsidRPr="0069446B">
        <w:rPr>
          <w:rtl w:val="0"/>
        </w:rPr>
        <w:t>Brak dodatkowych informacji</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SEKCJA 10</w:t>
      </w:r>
      <w:r w:rsidRPr="0069446B">
        <w:rPr>
          <w:noProof w:val="0"/>
          <w:color w:val="auto"/>
          <w:lang w:val="en-US"/>
        </w:rPr>
        <w:t xml:space="preserve">: </w:t>
      </w:r>
      <w:r w:rsidRPr="0069446B" w:rsidR="00FA7F7F">
        <w:rPr>
          <w:noProof/>
          <w:color w:val="auto"/>
          <w:lang w:val="en-US"/>
        </w:rPr>
        <w:t>Stabilność i reaktywność</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Reaktywność</w:t>
      </w:r>
    </w:p>
    <w:p w:rsidR="00827634" w:rsidRPr="0069446B" w:rsidP="009E5102" w14:paraId="0672D3C3" w14:textId="08480244">
      <w:pPr>
        <w:pStyle w:val="SDSTextNormal"/>
      </w:pPr>
      <w:r>
        <w:rPr>
          <w:noProof/>
        </w:rPr>
        <w:t>Produkt nie jest reaktywny w normalnych warunkach użytkowania, przechowywania i transportu.</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Stabilność chemiczna</w:t>
      </w:r>
    </w:p>
    <w:p w:rsidR="00827634" w:rsidRPr="0069446B" w:rsidP="009E5102" w14:paraId="540DB174" w14:textId="3504FAE2">
      <w:pPr>
        <w:pStyle w:val="SDSTextNormal"/>
      </w:pPr>
      <w:r w:rsidRPr="0069446B">
        <w:rPr>
          <w:noProof/>
        </w:rPr>
        <w:t>Stabilny w normalnych warunkach.</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Możliwość występowania niebezpiecznych reakcji</w:t>
      </w:r>
    </w:p>
    <w:p w:rsidR="00827634" w:rsidRPr="0069446B" w:rsidP="009E5102" w14:paraId="4060C206" w14:textId="308E8296">
      <w:pPr>
        <w:pStyle w:val="SDSTextNormal"/>
      </w:pPr>
      <w:r>
        <w:rPr>
          <w:noProof/>
        </w:rPr>
        <w:t>Brak znanych niebezpiecznych reakcji w normalnych warunkach użycia.</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Warunki, których należy unikać</w:t>
      </w:r>
    </w:p>
    <w:p w:rsidR="00827634" w:rsidRPr="0069446B" w:rsidP="009E5102" w14:paraId="268A901C" w14:textId="403B2C18">
      <w:pPr>
        <w:pStyle w:val="SDSTextNormal"/>
      </w:pPr>
      <w:r>
        <w:rPr>
          <w:noProof/>
        </w:rPr>
        <w:t>Brak pod zalecanymi warunkami przechowywania i obsługi (patrz sekcja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Materiały niezgodne</w:t>
      </w:r>
    </w:p>
    <w:p w:rsidR="00827634" w:rsidRPr="0069446B" w:rsidP="009E5102" w14:paraId="6323A62A" w14:textId="77777777">
      <w:pPr>
        <w:pStyle w:val="SDSTextNormal"/>
        <w:bidi w:val="0"/>
        <w:rPr>
          <w:rtl w:val="0"/>
        </w:rPr>
      </w:pPr>
      <w:r w:rsidRPr="0069446B">
        <w:rPr>
          <w:rtl w:val="0"/>
        </w:rPr>
        <w:t>Brak dodatkowych informacji</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Niebezpieczne produkty rozkładu</w:t>
      </w:r>
    </w:p>
    <w:p w:rsidR="00827634" w:rsidRPr="0069446B" w:rsidP="009E5102" w14:paraId="64338A53" w14:textId="43558438">
      <w:pPr>
        <w:pStyle w:val="SDSTextNormal"/>
      </w:pPr>
      <w:r>
        <w:rPr>
          <w:noProof/>
        </w:rPr>
        <w:t>W normalnych warunkach przechowywania i użytkowania nie powinny powstawać niebezpieczne produkty rozkładu.</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SEKCJA 11</w:t>
      </w:r>
      <w:r w:rsidRPr="0069446B">
        <w:rPr>
          <w:noProof w:val="0"/>
          <w:color w:val="auto"/>
          <w:lang w:val="en-US"/>
        </w:rPr>
        <w:t xml:space="preserve">: </w:t>
      </w:r>
      <w:r w:rsidRPr="0069446B" w:rsidR="00FA7F7F">
        <w:rPr>
          <w:noProof/>
          <w:color w:val="auto"/>
          <w:lang w:val="en-US"/>
        </w:rPr>
        <w:t>Informacje toksykologiczne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Informacje na temat klas zagrożenia zdefiniowanych w rozporządzeniu (WE)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Toksyczność ostra (doustnie)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Nie sklasyfikowany (W oparciu o dostępne dane, kryteria klasyfikacji nie są spełnione)</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Toksyczność ostra (skórnie)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Nie sklasyfikowany (W oparciu o dostępne dane, kryteria klasyfikacji nie są spełnione)</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Toksyczność ostra (inhalacja)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Nie sklasyfikowany (W oparciu o dostępne dane, kryteria klasyfikacji nie są spełnione)</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potassium hydroxide (1310-58-3)</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doustnie,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sidR="00FA7F7F">
              <w:rPr>
                <w:noProof/>
              </w:rPr>
              <w:t>273 mg/kg</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doustnie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sidR="00FA7F7F">
              <w:rPr>
                <w:noProof/>
              </w:rPr>
              <w:t>333 mg/kg masy ciała</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Glycérine (56-81-5)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doustnie,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27200 mg/kg masy ciała Animal: rat, Animal sex: female</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doustnie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sidR="00FA7F7F">
              <w:rPr>
                <w:noProof/>
              </w:rPr>
              <w:t>25000 mg/kg masy ciała</w:t>
            </w:r>
          </w:p>
        </w:tc>
      </w:tr>
      <w:tr w14:paraId="24C8C38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5AE7175" w14:textId="207C9928">
            <w:pPr>
              <w:pStyle w:val="SDSTableTextNormal"/>
              <w:rPr>
                <w:noProof w:val="0"/>
              </w:rPr>
            </w:pPr>
            <w:r w:rsidRPr="0069446B" w:rsidR="00FA7F7F">
              <w:rPr>
                <w:noProof/>
              </w:rPr>
              <w:t>LD50 przez skórę</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04366BA" w14:textId="029CA35F">
            <w:pPr>
              <w:pStyle w:val="SDSTableTextNormal"/>
              <w:rPr>
                <w:noProof w:val="0"/>
              </w:rPr>
            </w:pPr>
            <w:r w:rsidRPr="0069446B" w:rsidR="00FA7F7F">
              <w:rPr>
                <w:noProof/>
              </w:rPr>
              <w:t>&gt; 18700 mg/kg masy ciała</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Inhalacja -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sidR="00FA7F7F">
              <w:rPr>
                <w:noProof/>
              </w:rPr>
              <w:t>5,85 mg/l air Animal: rat</w:t>
            </w:r>
          </w:p>
        </w:tc>
      </w:tr>
      <w:tr w14:paraId="132B823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A42D005" w14:textId="6BD59E7D">
            <w:pPr>
              <w:pStyle w:val="SDSTableTextNormal"/>
              <w:rPr>
                <w:noProof w:val="0"/>
                <w:lang w:val="de-DE"/>
              </w:rPr>
            </w:pPr>
            <w:r w:rsidRPr="0069446B" w:rsidR="00FA7F7F">
              <w:rPr>
                <w:noProof/>
                <w:lang w:val="de-DE"/>
              </w:rPr>
              <w:t>LC50 Inhalacja - Szczur (Pył/mgła)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03317FA" w14:textId="5F29C89A">
            <w:pPr>
              <w:pStyle w:val="SDSTableTextNormal"/>
              <w:rPr>
                <w:noProof w:val="0"/>
                <w:lang w:val="de-DE"/>
              </w:rPr>
            </w:pPr>
            <w:r w:rsidRPr="0069446B" w:rsidR="00FA7F7F">
              <w:rPr>
                <w:noProof/>
                <w:lang w:val="de-DE"/>
              </w:rPr>
              <w:t>50100 mg/l</w:t>
            </w:r>
          </w:p>
        </w:tc>
      </w:tr>
      <w:tr w14:paraId="1C955DC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2FAB96" w14:textId="1C1C8B78">
            <w:pPr>
              <w:pStyle w:val="SDSTableTextNormal"/>
              <w:rPr>
                <w:noProof w:val="0"/>
                <w:lang w:val="nl-BE"/>
              </w:rPr>
            </w:pPr>
            <w:r w:rsidRPr="0069446B" w:rsidR="00FA7F7F">
              <w:rPr>
                <w:noProof/>
                <w:lang w:val="nl-BE"/>
              </w:rPr>
              <w:t>LC50 Inhalacja - Szczur (Pary)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AD65C07" w14:textId="18E84FCB">
            <w:pPr>
              <w:pStyle w:val="SDSTableTextNormal"/>
              <w:rPr>
                <w:noProof w:val="0"/>
                <w:lang w:val="fr-BE"/>
              </w:rPr>
            </w:pPr>
            <w:r w:rsidRPr="0069446B" w:rsidR="00FA7F7F">
              <w:rPr>
                <w:noProof/>
                <w:lang w:val="fr-BE"/>
              </w:rPr>
              <w:t>&gt; 2,75 mg/l Source: ECHA</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alcohol (100-51-6)</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doustnie,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1610 mg/kg Source: OECD SIDS</w:t>
            </w:r>
          </w:p>
        </w:tc>
      </w:tr>
      <w:tr w14:paraId="512A600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doustnie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sidR="00FA7F7F">
              <w:rPr>
                <w:noProof/>
              </w:rPr>
              <w:t>1230 mg/kg masy ciała</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skóra,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sidR="00FA7F7F">
              <w:rPr>
                <w:noProof/>
              </w:rPr>
              <w:t>2000 mg/kg</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skóra, królik</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masy ciała Animal: rabbit, Guideline: EPA OTS 798.1100 (Acute Dermal Toxicity)</w:t>
            </w:r>
          </w:p>
        </w:tc>
      </w:tr>
      <w:tr w14:paraId="24C8C38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07C9928">
            <w:pPr>
              <w:pStyle w:val="SDSTableTextNormal"/>
              <w:rPr>
                <w:noProof w:val="0"/>
              </w:rPr>
            </w:pPr>
            <w:r w:rsidRPr="0069446B" w:rsidR="00FA7F7F">
              <w:rPr>
                <w:noProof/>
              </w:rPr>
              <w:t>LD50 przez skórę</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29CA35F">
            <w:pPr>
              <w:pStyle w:val="SDSTableTextNormal"/>
              <w:rPr>
                <w:noProof w:val="0"/>
              </w:rPr>
            </w:pPr>
            <w:r w:rsidRPr="0069446B" w:rsidR="00FA7F7F">
              <w:rPr>
                <w:noProof/>
              </w:rPr>
              <w:t>2000 mg/kg masy ciała</w:t>
            </w:r>
          </w:p>
        </w:tc>
      </w:tr>
      <w:tr w14:paraId="05EDDE1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CD23814">
            <w:pPr>
              <w:pStyle w:val="SDSTableTextNormal"/>
              <w:rPr>
                <w:noProof w:val="0"/>
                <w:lang w:val="de-DE"/>
              </w:rPr>
            </w:pPr>
            <w:r w:rsidRPr="0069446B" w:rsidR="00FA7F7F">
              <w:rPr>
                <w:noProof/>
                <w:lang w:val="de-DE"/>
              </w:rPr>
              <w:t>LC50 Inhalacja -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CB38F6">
            <w:pPr>
              <w:pStyle w:val="SDSTableTextNormal"/>
              <w:rPr>
                <w:noProof w:val="0"/>
              </w:rPr>
            </w:pPr>
            <w:r w:rsidRPr="0069446B">
              <w:rPr>
                <w:noProof/>
              </w:rPr>
              <w:t>&gt; 4,178 mg/l air Animal: rat, Guideline: OECD Guideline 403 (Acute Inhalation Toxicity)</w:t>
            </w:r>
          </w:p>
        </w:tc>
      </w:tr>
      <w:tr w14:paraId="132B823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D59E7D">
            <w:pPr>
              <w:pStyle w:val="SDSTableTextNormal"/>
              <w:rPr>
                <w:noProof w:val="0"/>
                <w:lang w:val="de-DE"/>
              </w:rPr>
            </w:pPr>
            <w:r w:rsidRPr="0069446B" w:rsidR="00FA7F7F">
              <w:rPr>
                <w:noProof/>
                <w:lang w:val="de-DE"/>
              </w:rPr>
              <w:t>LC50 Inhalacja - Szczur (Pył/mgła)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29C89A">
            <w:pPr>
              <w:pStyle w:val="SDSTableTextNormal"/>
              <w:rPr>
                <w:noProof w:val="0"/>
                <w:lang w:val="de-DE"/>
              </w:rPr>
            </w:pPr>
            <w:r w:rsidRPr="0069446B" w:rsidR="00FA7F7F">
              <w:rPr>
                <w:noProof/>
                <w:lang w:val="de-DE"/>
              </w:rPr>
              <w:t>&gt; 4000 mg/l</w:t>
            </w:r>
          </w:p>
        </w:tc>
      </w:tr>
      <w:tr w14:paraId="1C955DC7"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C1C8B78">
            <w:pPr>
              <w:pStyle w:val="SDSTableTextNormal"/>
              <w:rPr>
                <w:noProof w:val="0"/>
                <w:lang w:val="nl-BE"/>
              </w:rPr>
            </w:pPr>
            <w:r w:rsidRPr="0069446B" w:rsidR="00FA7F7F">
              <w:rPr>
                <w:noProof/>
                <w:lang w:val="nl-BE"/>
              </w:rPr>
              <w:t>LC50 Inhalacja - Szczur (Pary)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8E84FCB">
            <w:pPr>
              <w:pStyle w:val="SDSTableTextNormal"/>
              <w:rPr>
                <w:noProof w:val="0"/>
                <w:lang w:val="fr-BE"/>
              </w:rPr>
            </w:pPr>
            <w:r w:rsidRPr="0069446B" w:rsidR="00FA7F7F">
              <w:rPr>
                <w:noProof/>
                <w:lang w:val="fr-BE"/>
              </w:rPr>
              <w:t>&gt; 4,178 mg/l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Sodium Laureth Sulfate (3088-31-1)</w:t>
            </w:r>
          </w:p>
        </w:tc>
      </w:tr>
      <w:tr w14:paraId="512A600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doustnie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15000 mg/kg masy ciała Animal: hamster,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salicylate (118-58-1)</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skóra, królik</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masy ciała Animal: rabbit,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doustnie,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masy ciała Animal: rat, Guideline: OECD Guideline 401 (Acute Oral Toxicity), 95% CL: 2440 - 3180</w:t>
            </w:r>
          </w:p>
        </w:tc>
      </w:tr>
      <w:tr w14:paraId="512A600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doustnie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3120 mg/kg masy ciała Animal: mouse, Guideline: OECD Guideline 401 (Acute Oral Toxicity), 95% CL: 2620 - 3620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skóra, królik</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masy ciała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linalyl acetate (115-95-7)</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doustnie,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&gt; 9000 mg/kg masy ciała Animal: rat</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skóra, królik</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masy ciała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benzoic acid (65-85-0)</w:t>
            </w:r>
          </w:p>
        </w:tc>
      </w:tr>
      <w:tr w14:paraId="512A6007"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doustnie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2250 mg/kg masy ciała Animal: mouse, Guideline: OECD Guideline 401 (Acute Oral Toxicity), 95% CL: 1875 - 2700</w:t>
            </w:r>
          </w:p>
        </w:tc>
      </w:tr>
      <w:tr w14:paraId="6700D317"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skóra, królik</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masy ciała Animal: rabbit</w:t>
            </w:r>
          </w:p>
        </w:tc>
      </w:tr>
      <w:tr w14:paraId="05EDDE1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CD23814">
            <w:pPr>
              <w:pStyle w:val="SDSTableTextNormal"/>
              <w:rPr>
                <w:noProof w:val="0"/>
                <w:lang w:val="de-DE"/>
              </w:rPr>
            </w:pPr>
            <w:r w:rsidRPr="0069446B" w:rsidR="00FA7F7F">
              <w:rPr>
                <w:noProof/>
                <w:lang w:val="de-DE"/>
              </w:rPr>
              <w:t>LC50 Inhalacja -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CB38F6">
            <w:pPr>
              <w:pStyle w:val="SDSTableTextNormal"/>
              <w:rPr>
                <w:noProof w:val="0"/>
              </w:rPr>
            </w:pPr>
            <w:r w:rsidRPr="0069446B" w:rsidR="00FA7F7F">
              <w:rPr>
                <w:noProof/>
              </w:rPr>
              <w:t>&gt; 12,2 mg/l air Animal: rat</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Działanie żrące/drażniące na skórę</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Nie sklasyfikowany (W oparciu o dostępne dane, kryteria klasyfikacji nie są spełnione)</w:t>
            </w:r>
          </w:p>
          <w:p w:rsidR="00827634" w:rsidRPr="0069446B" w:rsidP="009B0F88" w14:paraId="1123C825" w14:textId="02596E32">
            <w:pPr>
              <w:pStyle w:val="SDSTableTextNormal"/>
              <w:rPr>
                <w:noProof w:val="0"/>
              </w:rPr>
            </w:pPr>
            <w:r w:rsidRPr="0069446B" w:rsidR="00FA7F7F">
              <w:rPr>
                <w:noProof/>
              </w:rPr>
              <w:t>pH</w:t>
            </w:r>
            <w:r w:rsidRPr="0069446B">
              <w:rPr>
                <w:noProof w:val="0"/>
              </w:rPr>
              <w:t xml:space="preserve">: </w:t>
            </w:r>
            <w:r w:rsidRPr="0069446B" w:rsidR="00FA7F7F">
              <w:rPr>
                <w:noProof/>
              </w:rPr>
              <w:t>Do ustalenia na produkcie gotowym</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potassium hydroxide (1310-58-3)</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 13,5 Temp.: 25 °C Concentration: 5,611</w:t>
            </w:r>
            <w:r w:rsidRPr="0069446B">
              <w:rPr>
                <w:rFonts w:hint="eastAsia"/>
                <w:noProof/>
                <w:lang w:eastAsia="ja-JP"/>
              </w:rPr>
              <w:t xml:space="preserve"> g/L</w:t>
            </w:r>
          </w:p>
        </w:tc>
      </w:tr>
    </w:tbl>
    <w:p w:rsidR="00A7593A" w:rsidRPr="0069446B" w:rsidP="009215A8" w14:textId="78B4B17E">
      <w:pPr>
        <w:pStyle w:val="SDSTextBlankLine"/>
      </w:pPr>
    </w:p>
    <w:tbl>
      <w:tblPr>
        <w:tblStyle w:val="SDSTableWithBordersWithHeaderRow"/>
        <w:tblW w:w="10489" w:type="dxa"/>
        <w:tblLayout w:type="fixed"/>
        <w:tblLook w:val="0020"/>
      </w:tblPr>
      <w:tblGrid>
        <w:gridCol w:w="3969"/>
        <w:gridCol w:w="6520"/>
      </w:tblGrid>
      <w:tr w14:paraId="6428FA58"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12EF6DE">
            <w:pPr>
              <w:pStyle w:val="SDSTableTextHeading1"/>
              <w:rPr>
                <w:noProof w:val="0"/>
                <w:color w:val="auto"/>
              </w:rPr>
            </w:pPr>
            <w:r w:rsidRPr="0069446B" w:rsidR="00FA7F7F">
              <w:rPr>
                <w:noProof/>
                <w:color w:val="auto"/>
              </w:rPr>
              <w:t>Sodium Laureth Sulfate (3088-31-1)</w:t>
            </w:r>
          </w:p>
        </w:tc>
      </w:tr>
      <w:tr w14:paraId="6CC585F6"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4EE742AD">
            <w:pPr>
              <w:pStyle w:val="SDSTableTextNormal"/>
              <w:rPr>
                <w:noProof w:val="0"/>
              </w:rPr>
            </w:pPr>
            <w:r w:rsidRPr="0069446B" w:rsidR="00FA7F7F">
              <w:rPr>
                <w:noProof/>
                <w:lang w:eastAsia="ja-JP"/>
              </w:rPr>
              <w:t>6,47 Temp.: 26 °C Concentration: 1 vol</w:t>
            </w:r>
            <w:r w:rsidRPr="0069446B">
              <w:rPr>
                <w:rFonts w:hint="eastAsia"/>
                <w:noProof/>
                <w:lang w:eastAsia="ja-JP"/>
              </w:rPr>
              <w:t>%</w:t>
            </w:r>
          </w:p>
        </w:tc>
      </w:tr>
    </w:tbl>
    <w:p w:rsidR="00A7593A" w:rsidRPr="0069446B" w:rsidP="009215A8" w14:textId="78B4B17E">
      <w:pPr>
        <w:pStyle w:val="SDSTextBlankLine"/>
      </w:pPr>
    </w:p>
    <w:tbl>
      <w:tblPr>
        <w:tblStyle w:val="SDSTableWithBordersWithHeaderRow"/>
        <w:tblW w:w="10489" w:type="dxa"/>
        <w:tblLayout w:type="fixed"/>
        <w:tblLook w:val="0020"/>
      </w:tblPr>
      <w:tblGrid>
        <w:gridCol w:w="3969"/>
        <w:gridCol w:w="6520"/>
      </w:tblGrid>
      <w:tr w14:paraId="6428FA59"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12EF6DE">
            <w:pPr>
              <w:pStyle w:val="SDSTableTextHeading1"/>
              <w:rPr>
                <w:noProof w:val="0"/>
                <w:color w:val="auto"/>
              </w:rPr>
            </w:pPr>
            <w:r w:rsidRPr="0069446B" w:rsidR="00FA7F7F">
              <w:rPr>
                <w:noProof/>
                <w:color w:val="auto"/>
              </w:rPr>
              <w:t>benzoic acid (65-85-0)</w:t>
            </w:r>
          </w:p>
        </w:tc>
      </w:tr>
      <w:tr w14:paraId="6CC585F7"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4EE742AD">
            <w:pPr>
              <w:pStyle w:val="SDSTableTextNormal"/>
              <w:rPr>
                <w:noProof w:val="0"/>
              </w:rPr>
            </w:pPr>
            <w:r w:rsidRPr="0069446B" w:rsidR="00FA7F7F">
              <w:rPr>
                <w:noProof/>
                <w:lang w:eastAsia="ja-JP"/>
              </w:rPr>
              <w:t>2,8 Temp.: 25 °C</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Poważne uszkodzenie oczu/działanie drażniące na oczy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sidR="00FA7F7F">
              <w:rPr>
                <w:noProof/>
              </w:rPr>
              <w:t>Powoduje poważne podrażnienie oczu.</w:t>
            </w:r>
          </w:p>
          <w:p w:rsidR="00827634" w:rsidRPr="0069446B" w:rsidP="009B0F88" w14:paraId="7110DF0F" w14:textId="183F9C8D">
            <w:pPr>
              <w:pStyle w:val="SDSTableTextNormal"/>
              <w:rPr>
                <w:noProof w:val="0"/>
              </w:rPr>
            </w:pPr>
            <w:r w:rsidRPr="0069446B" w:rsidR="00FA7F7F">
              <w:rPr>
                <w:noProof/>
              </w:rPr>
              <w:t>pH</w:t>
            </w:r>
            <w:r w:rsidRPr="0069446B">
              <w:rPr>
                <w:noProof w:val="0"/>
              </w:rPr>
              <w:t xml:space="preserve">: </w:t>
            </w:r>
            <w:r w:rsidRPr="0069446B" w:rsidR="00FA7F7F">
              <w:rPr>
                <w:noProof/>
              </w:rPr>
              <w:t>Do ustalenia na produkcie gotowym</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potassium hydroxide (1310-58-3)</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 13,5 Temp.: 25 °C Concentration: 5,611</w:t>
            </w:r>
            <w:r w:rsidRPr="0069446B">
              <w:rPr>
                <w:rFonts w:hint="eastAsia"/>
                <w:noProof/>
                <w:lang w:eastAsia="ja-JP"/>
              </w:rPr>
              <w:t xml:space="preserve"> g/L</w:t>
            </w:r>
          </w:p>
        </w:tc>
      </w:tr>
    </w:tbl>
    <w:p w:rsidR="00A7593A" w:rsidRPr="0069446B" w:rsidP="009215A8" w14:textId="6455FAA7">
      <w:pPr>
        <w:pStyle w:val="SDSTextBlankLine"/>
      </w:pPr>
    </w:p>
    <w:tbl>
      <w:tblPr>
        <w:tblStyle w:val="SDSTableWithBordersWithHeaderRow"/>
        <w:tblW w:w="10489" w:type="dxa"/>
        <w:tblLayout w:type="fixed"/>
        <w:tblLook w:val="0020"/>
      </w:tblPr>
      <w:tblGrid>
        <w:gridCol w:w="3969"/>
        <w:gridCol w:w="6520"/>
      </w:tblGrid>
      <w:tr w14:paraId="4FDDC6C5"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5263CC9">
            <w:pPr>
              <w:pStyle w:val="SDSTableTextHeading1"/>
              <w:rPr>
                <w:noProof w:val="0"/>
                <w:color w:val="auto"/>
              </w:rPr>
            </w:pPr>
            <w:r w:rsidRPr="0069446B" w:rsidR="00FA7F7F">
              <w:rPr>
                <w:noProof/>
                <w:color w:val="auto"/>
              </w:rPr>
              <w:t>Sodium Laureth Sulfate (3088-31-1)</w:t>
            </w:r>
          </w:p>
        </w:tc>
      </w:tr>
      <w:tr w14:paraId="58CDE2D2"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52E8F024">
            <w:pPr>
              <w:pStyle w:val="SDSTableTextNormal"/>
              <w:rPr>
                <w:noProof w:val="0"/>
              </w:rPr>
            </w:pPr>
            <w:r w:rsidRPr="0069446B" w:rsidR="00FA7F7F">
              <w:rPr>
                <w:noProof/>
                <w:lang w:eastAsia="ja-JP"/>
              </w:rPr>
              <w:t>6,47 Temp.: 26 °C Concentration: 1 vol</w:t>
            </w:r>
            <w:r w:rsidRPr="0069446B">
              <w:rPr>
                <w:rFonts w:hint="eastAsia"/>
                <w:noProof/>
                <w:lang w:eastAsia="ja-JP"/>
              </w:rPr>
              <w:t>%</w:t>
            </w:r>
          </w:p>
        </w:tc>
      </w:tr>
    </w:tbl>
    <w:p w:rsidR="00A7593A" w:rsidRPr="0069446B" w:rsidP="009215A8" w14:textId="6455FAA7">
      <w:pPr>
        <w:pStyle w:val="SDSTextBlankLine"/>
      </w:pPr>
    </w:p>
    <w:tbl>
      <w:tblPr>
        <w:tblStyle w:val="SDSTableWithBordersWithHeaderRow"/>
        <w:tblW w:w="10489" w:type="dxa"/>
        <w:tblLayout w:type="fixed"/>
        <w:tblLook w:val="0020"/>
      </w:tblPr>
      <w:tblGrid>
        <w:gridCol w:w="3969"/>
        <w:gridCol w:w="6520"/>
      </w:tblGrid>
      <w:tr w14:paraId="4FDDC6C6"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5263CC9">
            <w:pPr>
              <w:pStyle w:val="SDSTableTextHeading1"/>
              <w:rPr>
                <w:noProof w:val="0"/>
                <w:color w:val="auto"/>
              </w:rPr>
            </w:pPr>
            <w:r w:rsidRPr="0069446B" w:rsidR="00FA7F7F">
              <w:rPr>
                <w:noProof/>
                <w:color w:val="auto"/>
              </w:rPr>
              <w:t>benzoic acid (65-85-0)</w:t>
            </w:r>
          </w:p>
        </w:tc>
      </w:tr>
      <w:tr w14:paraId="58CDE2D3"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52E8F024">
            <w:pPr>
              <w:pStyle w:val="SDSTableTextNormal"/>
              <w:rPr>
                <w:noProof w:val="0"/>
              </w:rPr>
            </w:pPr>
            <w:r w:rsidRPr="0069446B" w:rsidR="00FA7F7F">
              <w:rPr>
                <w:noProof/>
                <w:lang w:eastAsia="ja-JP"/>
              </w:rPr>
              <w:t>2,8 Temp.: 25 °C</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Działanie uczulające na drogi oddechowe lub skórę</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Nie sklasyfikowany (W oparciu o dostępne dane, kryteria klasyfikacji nie są spełnione)</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Działanie mutagenne na komórki rozrodcze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Nie sklasyfikowany (W oparciu o dostępne dane, kryteria klasyfikacji nie są spełnione)</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Działanie rakotwórcze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Nie sklasyfikowany (W oparciu o dostępne dane, kryteria klasyfikacji nie są spełnione)</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Szkodliwe działanie na rozrodczość</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Nie sklasyfikowany (W oparciu o dostępne dane, kryteria klasyfikacji nie są spełnione)</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Sodium Laureth Sulfate (3088-31-1)</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(zwierzę/samica,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300 mg/kg masy ciała Animal: rabbit, Animal sex: female, Guideline: other:</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benzyl salicylate (118-58-1)</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(zwierzę/samica,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158 mg/kg masy ciała Animal: rat, Animal sex: female,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Działanie toksyczne na narządy docelowe – narażenie jednorazowe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Nie sklasyfikowany (W oparciu o dostępne dane, kryteria klasyfikacji nie są spełnione)</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Działanie toksyczne na narządy docelowe – narażenie powtarzane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Nie sklasyfikowany (W oparciu o dostępne dane, kryteria klasyfikacji nie są spełnione)</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benzyl alcohol (100-51-6)</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(doustnie, szczur,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400 mg/kg masy ciała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Sodium Laureth Sulfate (3088-31-1)</w:t>
            </w:r>
          </w:p>
        </w:tc>
      </w:tr>
      <w:tr w14:paraId="17BB36C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5D6E007" w14:textId="362312DE">
            <w:pPr>
              <w:pStyle w:val="SDSTableTextNormal"/>
              <w:rPr>
                <w:noProof w:val="0"/>
              </w:rPr>
            </w:pPr>
            <w:r w:rsidRPr="0069446B" w:rsidR="00FA7F7F">
              <w:rPr>
                <w:noProof/>
              </w:rPr>
              <w:t>LOAEL (doustnie, szczur,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F5D4209" w14:textId="4442B51B">
            <w:pPr>
              <w:pStyle w:val="SDSTableTextNormal"/>
              <w:rPr>
                <w:noProof w:val="0"/>
                <w:lang w:val="fr-BE"/>
              </w:rPr>
            </w:pPr>
            <w:r w:rsidRPr="0069446B">
              <w:rPr>
                <w:noProof/>
                <w:lang w:val="fr-BE"/>
              </w:rPr>
              <w:t>250 mg/kg masy ciała Animal: rat, Guideline: other:</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(doustnie, szczur,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50 mg/kg masy ciała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salicylate (118-58-1)</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(doustnie, szczur,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177 mg/kg masy ciała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(skóra, szczur/królik,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masy ciała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linalyl acetate (115-95-7)</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(skóra, szczur/królik,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masy ciała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benzoic acid (65-85-0)</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(doustnie, szczur,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sidR="00FA7F7F">
              <w:rPr>
                <w:noProof/>
                <w:lang w:val="fr-BE"/>
              </w:rPr>
              <w:t>1000 mg/kg masy ciała Animal: rat</w:t>
            </w:r>
          </w:p>
        </w:tc>
      </w:tr>
      <w:tr w14:paraId="32F42FB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(skóra, szczur/królik,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&gt; 2500 mg/kg masy ciała Animal: rabbit, Guideline: EPA OPP 82-2 (Repeated Dose Dermal Toxicity -21/28 Days)</w:t>
            </w:r>
          </w:p>
        </w:tc>
      </w:tr>
      <w:tr w14:paraId="1DE6168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E7C06A1" w14:textId="0EA9F377">
            <w:pPr>
              <w:pStyle w:val="SDSTableTextNormal"/>
              <w:rPr>
                <w:noProof w:val="0"/>
                <w:lang w:val="de-DE"/>
              </w:rPr>
            </w:pPr>
            <w:r w:rsidRPr="0069446B">
              <w:rPr>
                <w:noProof/>
                <w:lang w:val="de-DE"/>
              </w:rPr>
              <w:t>NOAEC (inhalacja, szczur, pył/mgła/dym,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1724A9" w14:textId="17F52CE8">
            <w:pPr>
              <w:pStyle w:val="SDSTableTextNormal"/>
              <w:rPr>
                <w:noProof w:val="0"/>
              </w:rPr>
            </w:pPr>
            <w:r w:rsidRPr="0069446B">
              <w:rPr>
                <w:noProof/>
              </w:rPr>
              <w:t>≤ 0,025 mg/l air Animal: rat, Guideline: OECD Guideline 412 (Subacute Inhalation Toxicity: 28-Day Study)</w:t>
            </w:r>
          </w:p>
        </w:tc>
      </w:tr>
      <w:tr w14:paraId="284BEFF8"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3AFF7EC2" w14:textId="08937FBC">
            <w:pPr>
              <w:pStyle w:val="SDSTableTextNormal"/>
              <w:rPr>
                <w:noProof w:val="0"/>
              </w:rPr>
            </w:pPr>
            <w:r w:rsidRPr="0069446B" w:rsidR="00FA7F7F">
              <w:rPr>
                <w:noProof/>
              </w:rPr>
              <w:t>Działanie toksyczne na narządy docelowe – narażenie powtarzane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76AEBB14" w14:textId="52160869">
            <w:pPr>
              <w:pStyle w:val="SDSTableTextNormal"/>
              <w:rPr>
                <w:noProof w:val="0"/>
              </w:rPr>
            </w:pPr>
            <w:r w:rsidRPr="0069446B" w:rsidR="00FA7F7F">
              <w:rPr>
                <w:noProof/>
              </w:rPr>
              <w:t>Powoduje uszkodzenie narządów poprzez długotrwałe lub powtarzane narażenie.</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Zagrożenie spowodowane aspiracją</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Nie sklasyfikowany (W oparciu o dostępne dane, kryteria klasyfikacji nie są spełnione)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potassium hydroxide (1310-58-3)</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Lepkość, kinematyczna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1,252 mm²/s</w:t>
            </w:r>
          </w:p>
        </w:tc>
      </w:tr>
    </w:tbl>
    <w:p w:rsidR="008A1716" w:rsidRPr="0069446B" w:rsidP="008A1716" w14:textId="37E73D92">
      <w:pPr>
        <w:pStyle w:val="SDSTextBlankLine"/>
      </w:pPr>
    </w:p>
    <w:tbl>
      <w:tblPr>
        <w:tblStyle w:val="SDSTableWithBordersWithHeaderRow"/>
        <w:tblW w:w="10489" w:type="dxa"/>
        <w:tblLayout w:type="fixed"/>
        <w:tblLook w:val="0020"/>
      </w:tblPr>
      <w:tblGrid>
        <w:gridCol w:w="3969"/>
        <w:gridCol w:w="6520"/>
      </w:tblGrid>
      <w:tr w14:paraId="6A02886D"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textId="5AAB9112">
            <w:pPr>
              <w:pStyle w:val="SDSTableTextHeading1"/>
              <w:rPr>
                <w:noProof w:val="0"/>
                <w:color w:val="auto"/>
              </w:rPr>
            </w:pPr>
            <w:r w:rsidRPr="0069446B" w:rsidR="00FA7F7F">
              <w:rPr>
                <w:noProof/>
                <w:color w:val="auto"/>
              </w:rPr>
              <w:t>benzyl alcohol (100-51-6)</w:t>
            </w:r>
          </w:p>
        </w:tc>
      </w:tr>
      <w:tr w14:paraId="1484F7D0"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074D6D29">
            <w:pPr>
              <w:pStyle w:val="SDSTableTextNormal"/>
              <w:rPr>
                <w:noProof w:val="0"/>
                <w:lang w:val="en-AU"/>
              </w:rPr>
            </w:pPr>
            <w:r w:rsidRPr="0069446B" w:rsidR="00FA7F7F">
              <w:rPr>
                <w:noProof/>
                <w:lang w:eastAsia="ja-JP"/>
              </w:rPr>
              <w:t>Lepkość, kinematyczna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7EAD04DF">
            <w:pPr>
              <w:pStyle w:val="SDSTableTextNormal"/>
              <w:rPr>
                <w:noProof w:val="0"/>
                <w:lang w:val="en-AU"/>
              </w:rPr>
            </w:pPr>
            <w:r w:rsidRPr="0069446B" w:rsidR="00FA7F7F">
              <w:rPr>
                <w:noProof/>
                <w:lang w:eastAsia="ja-JP"/>
              </w:rPr>
              <w:t>4,851 mm²/s</w:t>
            </w:r>
          </w:p>
        </w:tc>
      </w:tr>
    </w:tbl>
    <w:p w:rsidR="008A1716" w:rsidRPr="0069446B" w:rsidP="008A1716" w14:textId="37E73D92">
      <w:pPr>
        <w:pStyle w:val="SDSTextBlankLine"/>
      </w:pPr>
    </w:p>
    <w:tbl>
      <w:tblPr>
        <w:tblStyle w:val="SDSTableWithBordersWithHeaderRow"/>
        <w:tblW w:w="10489" w:type="dxa"/>
        <w:tblLayout w:type="fixed"/>
        <w:tblLook w:val="0020"/>
      </w:tblPr>
      <w:tblGrid>
        <w:gridCol w:w="3969"/>
        <w:gridCol w:w="6520"/>
      </w:tblGrid>
      <w:tr w14:paraId="6A02886E"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textId="5AAB9112">
            <w:pPr>
              <w:pStyle w:val="SDSTableTextHeading1"/>
              <w:rPr>
                <w:noProof w:val="0"/>
                <w:color w:val="auto"/>
              </w:rPr>
            </w:pPr>
            <w:r w:rsidRPr="0069446B" w:rsidR="00FA7F7F">
              <w:rPr>
                <w:noProof/>
                <w:color w:val="auto"/>
              </w:rPr>
              <w:t>Sodium Laureth Sulfate (3088-31-1)</w:t>
            </w:r>
          </w:p>
        </w:tc>
      </w:tr>
      <w:tr w14:paraId="1484F7D1"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074D6D29">
            <w:pPr>
              <w:pStyle w:val="SDSTableTextNormal"/>
              <w:rPr>
                <w:noProof w:val="0"/>
                <w:lang w:val="en-AU"/>
              </w:rPr>
            </w:pPr>
            <w:r w:rsidRPr="0069446B" w:rsidR="00FA7F7F">
              <w:rPr>
                <w:noProof/>
                <w:lang w:eastAsia="ja-JP"/>
              </w:rPr>
              <w:t>Lepkość, kinematyczna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7EAD04DF">
            <w:pPr>
              <w:pStyle w:val="SDSTableTextNormal"/>
              <w:rPr>
                <w:noProof w:val="0"/>
                <w:lang w:val="en-AU"/>
              </w:rPr>
            </w:pPr>
            <w:r w:rsidRPr="0069446B" w:rsidR="00FA7F7F">
              <w:rPr>
                <w:noProof/>
                <w:lang w:eastAsia="ja-JP"/>
              </w:rPr>
              <w:t>178,845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Informacje o innych zagrożeniach</w:t>
      </w:r>
      <w:bookmarkEnd w:id="3"/>
    </w:p>
    <w:p w:rsidR="00C90616" w:rsidRPr="0069446B" w:rsidP="00C90616" w14:paraId="2597B96C" w14:textId="77777777">
      <w:pPr>
        <w:pStyle w:val="SDSTextNormal"/>
        <w:bidi w:val="0"/>
        <w:rPr>
          <w:rtl w:val="0"/>
        </w:rPr>
      </w:pPr>
      <w:r w:rsidRPr="0069446B">
        <w:rPr>
          <w:rtl w:val="0"/>
        </w:rPr>
        <w:t>Brak dodatkowych informacji</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SEKCJA 12</w:t>
      </w:r>
      <w:r w:rsidRPr="0069446B">
        <w:rPr>
          <w:noProof w:val="0"/>
          <w:color w:val="auto"/>
          <w:lang w:val="en-US"/>
        </w:rPr>
        <w:t xml:space="preserve">: </w:t>
      </w:r>
      <w:r w:rsidRPr="0069446B" w:rsidR="00FA7F7F">
        <w:rPr>
          <w:noProof/>
          <w:color w:val="auto"/>
          <w:lang w:val="en-US"/>
        </w:rPr>
        <w:t>Informacje ekologiczne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Toksyczność</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Ekologia - ogólnie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Produkt ten nie jest uważany za toksyczny dla organizmów wodnych i nie powoduje długotrwałych, niekorzystnych zmian w środowisku naturalnym.</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Stwarzające zagrożenie dla środowiska wodnego, krótkotrwałe (ostre)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Nie sklasyfikowany (W oparciu o dostępne dane, kryteria klasyfikacji nie są spełnione)</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Stwarzające zagrożenie dla środowiska wodnego, długotrwałe (przewlekłe)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Nie sklasyfikowany (W oparciu o dostępne dane, kryteria klasyfikacji nie są spełnione)</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Fatty acids, coco, potassium salts (61789-30-8)</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sidR="00FA7F7F">
              <w:rPr>
                <w:noProof/>
              </w:rPr>
              <w:t>&gt; 10 mg/l</w:t>
            </w:r>
          </w:p>
        </w:tc>
      </w:tr>
      <w:tr w14:paraId="08DFFC5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93BE58B" w14:textId="7C32A51D">
            <w:pPr>
              <w:pStyle w:val="SDSTableTextNormal"/>
              <w:rPr>
                <w:noProof w:val="0"/>
                <w:lang w:val="nl-BE"/>
              </w:rPr>
            </w:pPr>
            <w:r w:rsidRPr="0069446B" w:rsidR="00FA7F7F">
              <w:rPr>
                <w:noProof/>
                <w:lang w:val="nl-BE"/>
              </w:rPr>
              <w:t>EC50 - Inne organizmy wodne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9E1DCCA" w14:textId="2C267C6A">
            <w:pPr>
              <w:pStyle w:val="SDSTableTextNormal"/>
              <w:rPr>
                <w:noProof w:val="0"/>
              </w:rPr>
            </w:pPr>
            <w:r w:rsidRPr="0069446B" w:rsidR="00FA7F7F">
              <w:rPr>
                <w:noProof/>
              </w:rPr>
              <w:t>&gt; 10 mg/l</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159,144 mg/l Source: ECOSAR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potassium hydroxide (1310-58-3)</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80 mg/l</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Skorupiaki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sidR="00FA7F7F">
              <w:rPr>
                <w:noProof/>
              </w:rPr>
              <w:t>660 mg/l Source: NCIS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Glycérine (56-81-5)</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54000 mg/l Test organisms (species): Oncorhynchus mykiss (previous name: Salmo gairdneri)</w:t>
            </w:r>
          </w:p>
        </w:tc>
      </w:tr>
      <w:tr w14:paraId="429E2D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4B622E" w14:textId="5999CC70">
            <w:pPr>
              <w:pStyle w:val="SDSTableTextNormal"/>
              <w:rPr>
                <w:noProof w:val="0"/>
                <w:lang w:val="nl-BE"/>
              </w:rPr>
            </w:pPr>
            <w:r w:rsidRPr="0069446B" w:rsidR="00FA7F7F">
              <w:rPr>
                <w:noProof/>
                <w:lang w:val="nl-BE"/>
              </w:rPr>
              <w:t>EC50 - Inne organizmy wodne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70269B5" w14:textId="24DB1C9A">
            <w:pPr>
              <w:pStyle w:val="SDSTableTextNormal"/>
              <w:rPr>
                <w:noProof w:val="0"/>
              </w:rPr>
            </w:pPr>
            <w:r w:rsidRPr="0069446B" w:rsidR="00FA7F7F">
              <w:rPr>
                <w:noProof/>
              </w:rPr>
              <w:t>&gt; 10000 mg/l waterflea</w:t>
            </w:r>
          </w:p>
        </w:tc>
      </w:tr>
      <w:tr w14:paraId="08DFFC5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32A51D">
            <w:pPr>
              <w:pStyle w:val="SDSTableTextNormal"/>
              <w:rPr>
                <w:noProof w:val="0"/>
                <w:lang w:val="nl-BE"/>
              </w:rPr>
            </w:pPr>
            <w:r w:rsidRPr="0069446B" w:rsidR="00FA7F7F">
              <w:rPr>
                <w:noProof/>
                <w:lang w:val="nl-BE"/>
              </w:rPr>
              <w:t>EC50 - Inne organizmy wodne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C267C6A">
            <w:pPr>
              <w:pStyle w:val="SDSTableTextNormal"/>
              <w:rPr>
                <w:noProof w:val="0"/>
              </w:rPr>
            </w:pPr>
            <w:r w:rsidRPr="0069446B" w:rsidR="00FA7F7F">
              <w:rPr>
                <w:noProof/>
              </w:rPr>
              <w:t>&gt; 10000 mg/l</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alcohol (100-51-6)</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460 mg/l</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Skorupiaki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230 mg/l Test organisms (species): Daphnia magna</w:t>
            </w:r>
          </w:p>
        </w:tc>
      </w:tr>
      <w:tr w14:paraId="429E2D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999CC70">
            <w:pPr>
              <w:pStyle w:val="SDSTableTextNormal"/>
              <w:rPr>
                <w:noProof w:val="0"/>
                <w:lang w:val="nl-BE"/>
              </w:rPr>
            </w:pPr>
            <w:r w:rsidRPr="0069446B" w:rsidR="00FA7F7F">
              <w:rPr>
                <w:noProof/>
                <w:lang w:val="nl-BE"/>
              </w:rPr>
              <w:t>EC50 - Inne organizmy wodne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4DB1C9A">
            <w:pPr>
              <w:pStyle w:val="SDSTableTextNormal"/>
              <w:rPr>
                <w:noProof w:val="0"/>
              </w:rPr>
            </w:pPr>
            <w:r w:rsidRPr="0069446B" w:rsidR="00FA7F7F">
              <w:rPr>
                <w:noProof/>
              </w:rPr>
              <w:t>230 mg/l waterflea</w:t>
            </w:r>
          </w:p>
        </w:tc>
      </w:tr>
      <w:tr w14:paraId="08DFFC5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32A51D">
            <w:pPr>
              <w:pStyle w:val="SDSTableTextNormal"/>
              <w:rPr>
                <w:noProof w:val="0"/>
                <w:lang w:val="nl-BE"/>
              </w:rPr>
            </w:pPr>
            <w:r w:rsidRPr="0069446B" w:rsidR="00FA7F7F">
              <w:rPr>
                <w:noProof/>
                <w:lang w:val="nl-BE"/>
              </w:rPr>
              <w:t>EC50 - Inne organizmy wodne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C267C6A">
            <w:pPr>
              <w:pStyle w:val="SDSTableTextNormal"/>
              <w:rPr>
                <w:noProof w:val="0"/>
              </w:rPr>
            </w:pPr>
            <w:r w:rsidRPr="0069446B" w:rsidR="00FA7F7F">
              <w:rPr>
                <w:noProof/>
              </w:rPr>
              <w:t>500 mg/l</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76,828 mg/l Test organisms (species): other:</w:t>
            </w:r>
          </w:p>
        </w:tc>
      </w:tr>
      <w:tr w14:paraId="642444C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1F7BB7" w14:textId="4116499D">
            <w:pPr>
              <w:pStyle w:val="SDSTableTextNormal"/>
              <w:rPr>
                <w:noProof w:val="0"/>
              </w:rPr>
            </w:pPr>
            <w:r w:rsidRPr="0069446B" w:rsidR="00FA7F7F">
              <w:rPr>
                <w:noProof/>
              </w:rPr>
              <w:t>Algi ErC50</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FD9DDF0" w14:textId="542E71E4">
            <w:pPr>
              <w:pStyle w:val="SDSTableTextNormal"/>
              <w:rPr>
                <w:noProof w:val="0"/>
                <w:lang w:val="fr-BE"/>
              </w:rPr>
            </w:pPr>
            <w:r w:rsidRPr="0069446B" w:rsidR="00FA7F7F">
              <w:rPr>
                <w:noProof/>
                <w:lang w:val="fr-BE"/>
              </w:rPr>
              <w:t>770 mg/l</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dla toksyczności przewlekłej dla ryb</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48,897 mg/l Test organisms (species): other: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Sodium Laureth Sulfate (3088-31-1)</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25 mg/l Test organisms (species): Danio rerio (previous name: Brachydanio rerio)</w:t>
            </w:r>
          </w:p>
        </w:tc>
      </w:tr>
      <w:tr w14:paraId="429E2D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999CC70">
            <w:pPr>
              <w:pStyle w:val="SDSTableTextNormal"/>
              <w:rPr>
                <w:noProof w:val="0"/>
                <w:lang w:val="nl-BE"/>
              </w:rPr>
            </w:pPr>
            <w:r w:rsidRPr="0069446B" w:rsidR="00FA7F7F">
              <w:rPr>
                <w:noProof/>
                <w:lang w:val="nl-BE"/>
              </w:rPr>
              <w:t>EC50 - Inne organizmy wodne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4DB1C9A">
            <w:pPr>
              <w:pStyle w:val="SDSTableTextNormal"/>
              <w:rPr>
                <w:noProof w:val="0"/>
              </w:rPr>
            </w:pPr>
            <w:r w:rsidRPr="0069446B" w:rsidR="00FA7F7F">
              <w:rPr>
                <w:noProof/>
              </w:rPr>
              <w:t>&gt; 1 mg/l waterflea</w:t>
            </w:r>
          </w:p>
        </w:tc>
      </w:tr>
      <w:tr w14:paraId="08DFFC5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32A51D">
            <w:pPr>
              <w:pStyle w:val="SDSTableTextNormal"/>
              <w:rPr>
                <w:noProof w:val="0"/>
                <w:lang w:val="nl-BE"/>
              </w:rPr>
            </w:pPr>
            <w:r w:rsidRPr="0069446B" w:rsidR="00FA7F7F">
              <w:rPr>
                <w:noProof/>
                <w:lang w:val="nl-BE"/>
              </w:rPr>
              <w:t>EC50 - Inne organizmy wodne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C267C6A">
            <w:pPr>
              <w:pStyle w:val="SDSTableTextNormal"/>
              <w:rPr>
                <w:noProof w:val="0"/>
              </w:rPr>
            </w:pPr>
            <w:r w:rsidRPr="0069446B" w:rsidR="00FA7F7F">
              <w:rPr>
                <w:noProof/>
              </w:rPr>
              <w:t>&gt; 4 mg/l</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115,072 mg/l Test organisms (species): Raphidocelis subcapitata (previous names: Pseudokirchneriella subcapitata, Selenastrum capricornutum)</w:t>
            </w:r>
          </w:p>
        </w:tc>
      </w:tr>
      <w:tr w14:paraId="3112BB7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267,717 mg/l Source: EPISUITE</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(przewlekła)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20,059 mg/l Test organisms (species): Daphnia magna Duration: '21 d'</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dla toksyczności przewlekłej dla ryb</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36,507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salicylate (118-58-1)</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1,03 mg/l Test organisms (species): Danio rerio (previous name: Brachydanio rerio)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Skorupiaki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1,16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0,691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1,29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Skorupiaki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linalyl acetate (115-95-7)</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11 mg/l Test organisms (species): Cyprinus carpio</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Skorupiaki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benzoic acid (65-85-0)</w:t>
            </w:r>
          </w:p>
        </w:tc>
      </w:tr>
      <w:tr w14:paraId="562CCB6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47,3 mg/l Test organisms (species): Oncorhynchus mykiss (previous name: Salmo gairdneri)</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Ryby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44,6 mg/l Test organisms (species): Lepomis macrochirus</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33,1 mg/l Test organisms (species): Raphidocelis subcapitata (previous names: Pseudokirchneriella subcapitata, Selenastrum capricornutum)</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(przewlekła)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 25 mg/l Test organisms (species): Daphnia magna Duration: '21 d'</w:t>
            </w:r>
          </w:p>
        </w:tc>
      </w:tr>
      <w:tr w14:paraId="0795A5B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dla toksyczności przewlekłej dla ryb</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&gt; 120 mg/l Test organisms (species): Oncorhynchus mykiss (previous name: Salmo gairdneri) Duration: '28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Trwałość i zdolność do rozkładu</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Płyn do mycia naczyń - tiaré et jasmin 2%</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F62431C" w14:textId="4FEA6DBD">
            <w:pPr>
              <w:pStyle w:val="SDSTableTextNormal"/>
            </w:pPr>
            <w:r w:rsidRPr="0069446B">
              <w:rPr>
                <w:noProof/>
              </w:rPr>
              <w:t>Nie ustalono.</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Fatty acids, coco, potassium salts (61789-30-8)</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potassium hydroxide (1310-58-3)</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Glycérine (56-81-5)</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alcohol (100-51-6)</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Sodium Laureth Sulfate (3088-31-1)</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salicylate (118-58-1)</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linalyl acetate (115-95-7)</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α-hexylcinnamaldehyde (101-86-0)</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benzoic acid (65-85-0)</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szybkiej degradacji</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Zdolność do bioakumulacji</w:t>
      </w: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D2347BE" w14:textId="184090CF">
            <w:pPr>
              <w:pStyle w:val="SDSTableTextHeading1"/>
              <w:rPr>
                <w:noProof w:val="0"/>
                <w:color w:val="auto"/>
              </w:rPr>
            </w:pPr>
            <w:r w:rsidRPr="0069446B" w:rsidR="00FA7F7F">
              <w:rPr>
                <w:noProof/>
                <w:color w:val="auto"/>
              </w:rPr>
              <w:t>Fatty acids, coco, potassium salts (61789-30-8)</w:t>
            </w:r>
          </w:p>
        </w:tc>
      </w:tr>
      <w:tr w14:paraId="11C9E37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522CF1B" w14:textId="5E0B1E34">
            <w:pPr>
              <w:pStyle w:val="SDSTableTextNormal"/>
              <w:rPr>
                <w:noProof w:val="0"/>
              </w:rPr>
            </w:pPr>
            <w:r w:rsidRPr="0069446B">
              <w:rPr>
                <w:noProof/>
              </w:rPr>
              <w:t>Współczynnik podziału n-oktanol/woda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702F0D" w14:textId="1EE1A24C">
            <w:pPr>
              <w:pStyle w:val="SDSTableTextNormal"/>
              <w:rPr>
                <w:noProof w:val="0"/>
              </w:rPr>
            </w:pPr>
            <w:r w:rsidRPr="0069446B" w:rsidR="00FA7F7F">
              <w:rPr>
                <w:noProof/>
              </w:rPr>
              <w:t>4</w:t>
            </w:r>
          </w:p>
        </w:tc>
      </w:tr>
    </w:tbl>
    <w:p w:rsidR="00827634" w:rsidRPr="0069446B" w:rsidP="00755909" w14:paraId="2E40F5D2" w14:textId="0CBB3248">
      <w:pPr>
        <w:pStyle w:val="SDSTextBlankLine"/>
      </w:pPr>
    </w:p>
    <w:tbl>
      <w:tblPr>
        <w:tblStyle w:val="SDSTableWithBordersWithHeaderRow"/>
        <w:tblW w:w="10489" w:type="dxa"/>
        <w:tblLayout w:type="fixed"/>
        <w:tblLook w:val="04A0"/>
      </w:tblPr>
      <w:tblGrid>
        <w:gridCol w:w="3969"/>
        <w:gridCol w:w="6520"/>
      </w:tblGrid>
      <w:tr w14:paraId="1D83F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potassium hydroxide (1310-58-3)</w:t>
            </w:r>
          </w:p>
        </w:tc>
      </w:tr>
      <w:tr w14:paraId="11C9E37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Współczynnik podziału n-oktanol/woda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0,75</w:t>
            </w:r>
          </w:p>
        </w:tc>
      </w:tr>
    </w:tbl>
    <w:p w:rsidR="00827634" w:rsidRPr="0069446B" w:rsidP="00755909" w14:textId="0CBB3248">
      <w:pPr>
        <w:pStyle w:val="SDSTextBlankLine"/>
      </w:pPr>
    </w:p>
    <w:tbl>
      <w:tblPr>
        <w:tblStyle w:val="SDSTableWithBordersWithHeaderRow"/>
        <w:tblW w:w="10489" w:type="dxa"/>
        <w:tblLayout w:type="fixed"/>
        <w:tblLook w:val="04A0"/>
      </w:tblPr>
      <w:tblGrid>
        <w:gridCol w:w="3969"/>
        <w:gridCol w:w="6520"/>
      </w:tblGrid>
      <w:tr w14:paraId="1D83F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Glycérine (56-81-5)</w:t>
            </w:r>
          </w:p>
        </w:tc>
      </w:tr>
      <w:tr w14:paraId="11C9E3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Współczynnik podziału n-oktanol/woda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-1,76</w:t>
            </w:r>
          </w:p>
        </w:tc>
      </w:tr>
    </w:tbl>
    <w:p w:rsidR="00827634" w:rsidRPr="0069446B" w:rsidP="00755909" w14:textId="0CBB3248">
      <w:pPr>
        <w:pStyle w:val="SDSTextBlankLine"/>
      </w:pPr>
    </w:p>
    <w:tbl>
      <w:tblPr>
        <w:tblStyle w:val="SDSTableWithBordersWithHeaderRow"/>
        <w:tblW w:w="10489" w:type="dxa"/>
        <w:tblLayout w:type="fixed"/>
        <w:tblLook w:val="04A0"/>
      </w:tblPr>
      <w:tblGrid>
        <w:gridCol w:w="3969"/>
        <w:gridCol w:w="6520"/>
      </w:tblGrid>
      <w:tr w14:paraId="1D83F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benzyl alcohol (100-51-6)</w:t>
            </w:r>
          </w:p>
        </w:tc>
      </w:tr>
      <w:tr w14:paraId="11C9E37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Współczynnik podziału n-oktanol/woda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1,1</w:t>
            </w:r>
          </w:p>
        </w:tc>
      </w:tr>
    </w:tbl>
    <w:p w:rsidR="00827634" w:rsidRPr="0069446B" w:rsidP="00755909" w14:textId="0CBB3248">
      <w:pPr>
        <w:pStyle w:val="SDSTextBlankLine"/>
      </w:pPr>
    </w:p>
    <w:tbl>
      <w:tblPr>
        <w:tblStyle w:val="SDSTableWithBordersWithHeaderRow"/>
        <w:tblW w:w="10489" w:type="dxa"/>
        <w:tblLayout w:type="fixed"/>
        <w:tblLook w:val="04A0"/>
      </w:tblPr>
      <w:tblGrid>
        <w:gridCol w:w="3969"/>
        <w:gridCol w:w="6520"/>
      </w:tblGrid>
      <w:tr w14:paraId="1D83FE5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Sodium Laureth Sulfate (3088-31-1)</w:t>
            </w:r>
          </w:p>
        </w:tc>
      </w:tr>
      <w:tr w14:paraId="11C9E37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Współczynnik podziału n-oktanol/woda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1,87</w:t>
            </w:r>
          </w:p>
        </w:tc>
      </w:tr>
    </w:tbl>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Mobilność w glebie</w:t>
      </w:r>
    </w:p>
    <w:tbl>
      <w:tblPr>
        <w:tblStyle w:val="SDSTableWithBordersWithHeaderRow"/>
        <w:tblW w:w="10489" w:type="dxa"/>
        <w:tblLayout w:type="fixed"/>
        <w:tblLook w:val="04A0"/>
      </w:tblPr>
      <w:tblGrid>
        <w:gridCol w:w="3969"/>
        <w:gridCol w:w="6520"/>
      </w:tblGrid>
      <w:tr w14:paraId="0E63EE1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F851B8" w14:textId="6DF81C10">
            <w:pPr>
              <w:pStyle w:val="SDSTableTextHeading1"/>
              <w:rPr>
                <w:noProof w:val="0"/>
                <w:color w:val="auto"/>
              </w:rPr>
            </w:pPr>
            <w:r w:rsidRPr="0069446B" w:rsidR="00FA7F7F">
              <w:rPr>
                <w:noProof/>
                <w:color w:val="auto"/>
              </w:rPr>
              <w:t>Sodium Laureth Sulfate (3088-31-1)</w:t>
            </w:r>
          </w:p>
        </w:tc>
      </w:tr>
      <w:tr w14:paraId="40836B2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AB0BD12" w14:textId="596A5367">
            <w:pPr>
              <w:pStyle w:val="SDSTableTextNormal"/>
              <w:rPr>
                <w:noProof w:val="0"/>
              </w:rPr>
            </w:pPr>
            <w:r w:rsidRPr="0069446B" w:rsidR="00FA7F7F">
              <w:rPr>
                <w:noProof/>
              </w:rPr>
              <w:t>Mobilność w glebie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522C89" w14:textId="2FD8F89C">
            <w:pPr>
              <w:pStyle w:val="SDSTableTextNormal"/>
              <w:rPr>
                <w:noProof w:val="0"/>
              </w:rPr>
            </w:pPr>
            <w:r w:rsidRPr="0069446B" w:rsidR="00FA7F7F">
              <w:rPr>
                <w:noProof/>
              </w:rPr>
              <w:t>34,35 Source: EPISUITE</w:t>
            </w:r>
          </w:p>
        </w:tc>
      </w:tr>
    </w:tbl>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Wyniki oceny właściwości PBT i vPvB</w:t>
      </w:r>
    </w:p>
    <w:p w:rsidR="009F53E3" w:rsidRPr="0069446B" w:rsidP="009E5102" w14:paraId="4CF14847" w14:textId="031A2CAD">
      <w:pPr>
        <w:pStyle w:val="SDSTextNormal"/>
        <w:bidi w:val="0"/>
        <w:rPr>
          <w:rtl w:val="0"/>
        </w:rPr>
      </w:pPr>
      <w:r w:rsidRPr="0069446B">
        <w:rPr>
          <w:rtl w:val="0"/>
        </w:rPr>
        <w:t>Brak dodatkowych informacji</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Właściwości zaburzające funkcjonowanie układu hormonalnego</w:t>
      </w:r>
    </w:p>
    <w:p w:rsidR="00124846" w:rsidRPr="0069446B" w:rsidP="00124846" w14:paraId="5181B457" w14:textId="77777777">
      <w:pPr>
        <w:pStyle w:val="SDSTextNormal"/>
        <w:bidi w:val="0"/>
        <w:rPr>
          <w:rtl w:val="0"/>
        </w:rPr>
      </w:pPr>
      <w:bookmarkStart w:id="4" w:name="_Hlk54090163"/>
      <w:r w:rsidRPr="0069446B">
        <w:rPr>
          <w:rtl w:val="0"/>
        </w:rPr>
        <w:t>Brak dodatkowych informacji</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Inne szkodliwe skutki działania</w:t>
      </w:r>
    </w:p>
    <w:p w:rsidR="00614B5E" w:rsidRPr="0069446B" w:rsidP="009E5102" w14:paraId="445D1BFC" w14:textId="23B3036C">
      <w:pPr>
        <w:pStyle w:val="SDSTextNormal"/>
        <w:bidi w:val="0"/>
        <w:rPr>
          <w:rtl w:val="0"/>
          <w:lang w:val="fr-BE"/>
        </w:rPr>
      </w:pPr>
      <w:r w:rsidRPr="0069446B">
        <w:rPr>
          <w:rtl w:val="0"/>
          <w:lang w:val="fr-BE"/>
        </w:rPr>
        <w:t>Brak dodatkowych informacji</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SEKCJA 13</w:t>
      </w:r>
      <w:r w:rsidRPr="0069446B">
        <w:rPr>
          <w:noProof w:val="0"/>
          <w:color w:val="auto"/>
          <w:lang w:val="fr-BE"/>
        </w:rPr>
        <w:t xml:space="preserve">: </w:t>
      </w:r>
      <w:r w:rsidRPr="0069446B" w:rsidR="00FA7F7F">
        <w:rPr>
          <w:noProof/>
          <w:color w:val="auto"/>
          <w:lang w:val="fr-BE"/>
        </w:rPr>
        <w:t>Postępowanie z odpadami</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Metody unieszkodliwiania odpadów</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Regionalne przepisy dotyczące odpadów</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Usuwanie zgodnie z obowiązującymi przepisami.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Metody unieszkodliwiania odpadów</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Usuń zawartość/pojemnik zgodnie z instrukcjami sortowania licencjonowanego zbieracza.</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Zalecenia dotyczące usuwania wód ściekowych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Usuwanie zgodnie z obowiązującymi przepisami.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Zalecenia dotyczące usuwania produktu/opakowania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Usuwanie zgodnie z obowiązującymi przepisami.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Dodatkowe informacje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Nie ponownie używaj pustych pojemników.</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Informacje o odpadach ekologicznych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Odpady produktu należy traktować jako niebezpieczne, tak jak sam produkt, z prawdopodobieństwem wpływu na środowisko w ten sam sposób. Rozważ obsługę i usuwanie odpadów zgodnie z definicją samego produktu.</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SEKCJA 14</w:t>
      </w:r>
      <w:r w:rsidRPr="0069446B">
        <w:rPr>
          <w:noProof w:val="0"/>
          <w:color w:val="auto"/>
          <w:lang w:val="en-US"/>
        </w:rPr>
        <w:t xml:space="preserve">: </w:t>
      </w:r>
      <w:r w:rsidRPr="0069446B" w:rsidR="00FA7F7F">
        <w:rPr>
          <w:noProof/>
          <w:color w:val="auto"/>
          <w:lang w:val="en-US"/>
        </w:rPr>
        <w:t>Informacje dotyczące transportu</w:t>
      </w:r>
    </w:p>
    <w:p w:rsidR="00E5555B" w:rsidRPr="0069446B" w:rsidP="00E5555B" w14:paraId="012898EF" w14:textId="65A15EC3">
      <w:pPr>
        <w:pStyle w:val="SDSTextNormal"/>
      </w:pPr>
      <w:r>
        <w:rPr>
          <w:noProof/>
        </w:rPr>
        <w:t>Zgodnie z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 UN lub numer identyfikacyjny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Nie dotyczy</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Prawidłowa nazwa przewozowa UN</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Nie dotyczy</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Klasa(-y) zagrożenia w transporcie</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Nie dotyczy</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Grupa pakowania</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Nie dotyczy</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Zagrożenia dla środowiska</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Nie dotyczy</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Brak dodatkowych informacji</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Szczególne środki ostrożności dla użytkowników</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drogowy</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Nie dotyczy</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morski</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Nie dotyczy</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lotniczy</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Nie dotyczy</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śródlądowy</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Nie dotyczy</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kolejowy</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Nie dotyczy</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morski luzem zgodnie z instrumentami IMO</w:t>
      </w:r>
    </w:p>
    <w:p w:rsidR="00E5555B" w:rsidRPr="0069446B" w:rsidP="00E5555B" w14:paraId="13896D54" w14:textId="77777777">
      <w:pPr>
        <w:pStyle w:val="SDSTextNormal"/>
        <w:bidi w:val="0"/>
        <w:rPr>
          <w:rtl w:val="0"/>
          <w:lang w:val="fr-BE"/>
        </w:rPr>
      </w:pPr>
      <w:r w:rsidRPr="0069446B">
        <w:rPr>
          <w:rtl w:val="0"/>
          <w:lang w:val="fr-BE"/>
        </w:rPr>
        <w:t>Nie dotyczy</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SEKCJA 15</w:t>
      </w:r>
      <w:r w:rsidRPr="0069446B">
        <w:rPr>
          <w:noProof w:val="0"/>
          <w:color w:val="auto"/>
          <w:lang w:val="fr-BE"/>
        </w:rPr>
        <w:t xml:space="preserve">: </w:t>
      </w:r>
      <w:r w:rsidRPr="0069446B" w:rsidR="00FA7F7F">
        <w:rPr>
          <w:noProof/>
          <w:color w:val="auto"/>
          <w:lang w:val="fr-BE"/>
        </w:rPr>
        <w:t>Informacje dotyczące przepisów prawnych</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Przepisy prawne dotyczące bezpieczeństwa, zdrowia i ochrony środowiska specyficzne dla substancji lub mieszaniny</w:t>
      </w:r>
    </w:p>
    <w:p w:rsidR="00942DB5" w:rsidRPr="0069446B" w:rsidP="00942DB5" w14:paraId="169B3F9C" w14:textId="4CA8ED00">
      <w:pPr>
        <w:pStyle w:val="SDSTextHeading3"/>
        <w:rPr>
          <w:noProof w:val="0"/>
          <w:color w:val="auto"/>
          <w:lang w:val="fr-BE"/>
        </w:rPr>
      </w:pPr>
      <w:r w:rsidRPr="0069446B" w:rsidR="00FA7F7F">
        <w:rPr>
          <w:noProof/>
          <w:color w:val="auto"/>
          <w:lang w:val="fr-BE"/>
        </w:rPr>
        <w:t>Przepisy UE</w:t>
      </w:r>
    </w:p>
    <w:p w:rsidR="00A65092" w:rsidRPr="0069446B" w:rsidP="00A65092" w14:paraId="0D6FA641" w14:textId="436F5BD4">
      <w:pPr>
        <w:pStyle w:val="SDSTextHeading4"/>
        <w:rPr>
          <w:color w:val="auto"/>
        </w:rPr>
      </w:pPr>
      <w:r w:rsidRPr="0069446B">
        <w:rPr>
          <w:noProof/>
          <w:color w:val="auto"/>
        </w:rPr>
        <w:t>Załącznik XVII do rozporządzenia REACH (warunki ograniczeń)</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Lista ograniczeń (REACH, załącznik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Kod referencyjny</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Dotyczy</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Wpisać tytuł lub opis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Substancje lub mieszaniny, które odpowiadają kryteriom jednej z poniższych klas lub kategorii zagrożenia określonych w załączniku I rozporządzenia (WE) nr 1272/2008: Klasy zagrożenia 2.1–2.4, 2.6 i 2.7, 2.8 typy A i B, klasy 2.9, 2.10, 2.12, klasa 2.13 kategorie 1 i 2, klasa 2.14 kategorie 1 i 2 oraz klasa 2.15 typy A–F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Fatty acids, coco, potassium salts ; benzyl alcohol ; Sodium Laureth Sulfate ; benzyl salicylate ; linalool ; linalyl acetate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Substancje lub mieszaniny, które odpowiadają kryteriom jednej z poniższych klas lub kategorii zagrożenia określonych w załączniku I rozporządzenia (WE) nr 1272/2008: Klasy zagrożenia 3.1–3.6, klasa 3.7 – działanie szkodliwe na funkcje rozrodcze i płodność lub na rozwój, klasa 3.8 – działanie inne niż narkotyczne, klasy 3.9 i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Sodium Laureth Sulfate ; benzyl salicylate ; benzyl acetate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Substancje lub mieszaniny, które odpowiadają kryteriom jednej z poniższych klas lub kategorii zagrożenia określonych w załączniku I rozporządzenia (WE) nr 1272/2008: Klasa zagrożenia 4.1</w:t>
            </w:r>
          </w:p>
        </w:tc>
      </w:tr>
    </w:tbl>
    <w:p w:rsidR="00A65092" w:rsidRPr="0069446B" w:rsidP="00A65092" w14:paraId="3F08C463" w14:textId="0E953437">
      <w:pPr>
        <w:pStyle w:val="SDSTextHeading4"/>
        <w:rPr>
          <w:color w:val="auto"/>
        </w:rPr>
      </w:pPr>
      <w:r w:rsidRPr="0069446B">
        <w:rPr>
          <w:noProof/>
          <w:color w:val="auto"/>
        </w:rPr>
        <w:t>Załącznik XIV REACH (Lista zezwoleń)</w:t>
      </w:r>
    </w:p>
    <w:p w:rsidR="00A65092" w:rsidRPr="0069446B" w:rsidP="00A65092" w14:paraId="75C2C0BE" w14:textId="236220C1">
      <w:pPr>
        <w:pStyle w:val="SDSTextNormal"/>
      </w:pPr>
      <w:r>
        <w:rPr>
          <w:noProof/>
        </w:rPr>
        <w:t>Nie zawiera substancji wymienionej w załączniku XIV do rozporządzenia REACH (Lista zezwoleń)</w:t>
      </w:r>
    </w:p>
    <w:p w:rsidR="00A65092" w:rsidRPr="0069446B" w:rsidP="00A65092" w14:paraId="2888B0EB" w14:textId="43FD92C9">
      <w:pPr>
        <w:pStyle w:val="SDSTextHeading4"/>
        <w:rPr>
          <w:color w:val="auto"/>
        </w:rPr>
      </w:pPr>
      <w:r w:rsidRPr="0069446B">
        <w:rPr>
          <w:noProof/>
          <w:color w:val="auto"/>
        </w:rPr>
        <w:t>Lista kandydacka REACH (SVHC)</w:t>
      </w:r>
    </w:p>
    <w:p w:rsidR="00A65092" w:rsidRPr="0069446B" w:rsidP="00A65092" w14:paraId="05DFD9AD" w14:textId="574B4A93">
      <w:pPr>
        <w:pStyle w:val="SDSTextNormal"/>
        <w:rPr>
          <w:highlight w:val="yellow"/>
        </w:rPr>
      </w:pPr>
      <w:r w:rsidRPr="0069446B">
        <w:rPr>
          <w:noProof/>
        </w:rPr>
        <w:t>Nie zawiera substancji wymienionych na liście kandydackiej REACH</w:t>
      </w:r>
    </w:p>
    <w:p w:rsidR="00A65092" w:rsidRPr="0069446B" w:rsidP="00A65092" w14:paraId="7895FCD1" w14:textId="5F527CE4">
      <w:pPr>
        <w:pStyle w:val="SDSTextHeading4"/>
        <w:rPr>
          <w:color w:val="auto"/>
        </w:rPr>
      </w:pPr>
      <w:r w:rsidRPr="0069446B">
        <w:rPr>
          <w:noProof/>
          <w:color w:val="auto"/>
        </w:rPr>
        <w:t>Rozporządzenie PIC (UE 649/2012, zgoda po uprzednim poinformowaniu)</w:t>
      </w:r>
    </w:p>
    <w:p w:rsidR="00A65092" w:rsidRPr="0069446B" w:rsidP="00A65092" w14:paraId="5CD6AD0D" w14:textId="533A3F82">
      <w:pPr>
        <w:pStyle w:val="SDSTextNormal"/>
      </w:pPr>
      <w:r>
        <w:rPr>
          <w:noProof/>
        </w:rPr>
        <w:t>Nie zawiera substancji wymienionych na liście PIC (Rozporządzenie UE 649/2012 dotyczące eksportu i importu niebezpiecznych substancji chemicznych)</w:t>
      </w:r>
    </w:p>
    <w:p w:rsidR="00A65092" w:rsidRPr="0069446B" w:rsidP="00A65092" w14:paraId="19F135E1" w14:textId="40378342">
      <w:pPr>
        <w:pStyle w:val="SDSTextHeading4"/>
        <w:rPr>
          <w:color w:val="auto"/>
        </w:rPr>
      </w:pPr>
      <w:r w:rsidRPr="0069446B">
        <w:rPr>
          <w:noProof/>
          <w:color w:val="auto"/>
        </w:rPr>
        <w:t>Rozporządzenie w sprawie POP (UE 2019/1021, Trwałe Zanieczyszczenia Organiczne)</w:t>
      </w:r>
    </w:p>
    <w:p w:rsidR="00A65092" w:rsidRPr="0069446B" w:rsidP="00A65092" w14:paraId="5658C7B9" w14:textId="79E36D98">
      <w:pPr>
        <w:pStyle w:val="SDSTextNormal"/>
      </w:pPr>
      <w:r>
        <w:rPr>
          <w:noProof/>
        </w:rPr>
        <w:t>Nie zawiera substancji wymienionych na liście POP (rozporządzenie UE 2019/1021 w sprawie substancji organicznych trwałych)</w:t>
      </w:r>
    </w:p>
    <w:p w:rsidR="00A65092" w:rsidRPr="0069446B" w:rsidP="00A65092" w14:paraId="4F095AD9" w14:textId="285E594C">
      <w:pPr>
        <w:pStyle w:val="SDSTextHeading4"/>
        <w:rPr>
          <w:color w:val="auto"/>
        </w:rPr>
      </w:pPr>
      <w:r w:rsidRPr="0069446B">
        <w:rPr>
          <w:noProof/>
          <w:color w:val="auto"/>
        </w:rPr>
        <w:t>rozporządzenie w sprawie ozonu (2024/590)</w:t>
      </w:r>
    </w:p>
    <w:p w:rsidR="00A65092" w:rsidRPr="0069446B" w:rsidP="00A65092" w14:paraId="5473303B" w14:textId="22C06933">
      <w:pPr>
        <w:pStyle w:val="SDSTextNormal"/>
      </w:pPr>
      <w:r w:rsidRPr="0069446B">
        <w:rPr>
          <w:noProof/>
        </w:rPr>
        <w:t>Nie znajduje się na liście niszczenia warstwy ozonowej (Rozporządzenie UE 2024/590)</w:t>
      </w:r>
    </w:p>
    <w:p w:rsidR="00A65092" w:rsidRPr="0069446B" w:rsidP="00A65092" w14:paraId="620E25B1" w14:textId="0B3DF7C7">
      <w:pPr>
        <w:pStyle w:val="SDSTextNormal"/>
      </w:pPr>
      <w:r w:rsidRPr="0069446B">
        <w:rPr>
          <w:noProof/>
        </w:rPr>
        <w:t>Nie zawiera substancji wymienionych na liście substancji niszczących warstwę ozonową (Rozporządzenie UE 2024/590 dotyczące substancji niszczących warstwę ozonową)</w:t>
      </w:r>
    </w:p>
    <w:p w:rsidR="005C6D3A" w:rsidRPr="0069446B" w:rsidP="005C6D3A" w14:paraId="4537F7C0" w14:textId="23559C0D">
      <w:pPr>
        <w:pStyle w:val="SDSTextHeading4"/>
        <w:rPr>
          <w:color w:val="auto"/>
        </w:rPr>
      </w:pPr>
      <w:r w:rsidRPr="0069446B">
        <w:rPr>
          <w:noProof/>
          <w:color w:val="auto"/>
        </w:rPr>
        <w:t>Rozporządzenie Rady (WE) w sprawie kontroli produktów podwójnego zastosowania</w:t>
      </w:r>
    </w:p>
    <w:p w:rsidR="005C6D3A" w:rsidRPr="0069446B" w:rsidP="00A65092" w14:paraId="46F2E03E" w14:textId="36FDD292">
      <w:pPr>
        <w:pStyle w:val="SDSTextNormal"/>
      </w:pPr>
      <w:r w:rsidRPr="0069446B">
        <w:rPr>
          <w:noProof/>
        </w:rPr>
        <w:t>Nie zawiera żadnej substancji objętej ROZPORZĄDZENIEM (WE) RADY w sprawie kontroli towarów podwójnego zastosowania</w:t>
      </w:r>
    </w:p>
    <w:p w:rsidR="00802FB5" w:rsidRPr="0069446B" w:rsidP="001F6C1B" w14:paraId="0FA6F3CB" w14:textId="2083ADE0">
      <w:pPr>
        <w:pStyle w:val="SDSTextHeading4"/>
        <w:rPr>
          <w:color w:val="auto"/>
        </w:rPr>
      </w:pPr>
      <w:r w:rsidRPr="0069446B">
        <w:rPr>
          <w:noProof/>
          <w:color w:val="auto"/>
        </w:rPr>
        <w:t>Rozporządzenie w sprawie detergentów (WE 648/2004)</w:t>
      </w:r>
    </w:p>
    <w:tbl>
      <w:tblPr>
        <w:tblStyle w:val="SDSTableWithBordersWithHeaderRow"/>
        <w:tblW w:w="10485" w:type="dxa"/>
        <w:tblLayout w:type="fixed"/>
        <w:tblLook w:val="04A0"/>
      </w:tblPr>
      <w:tblGrid>
        <w:gridCol w:w="6518"/>
        <w:gridCol w:w="2267"/>
        <w:gridCol w:w="1700"/>
      </w:tblGrid>
      <w:tr w14:paraId="50AE9B07" w14:textId="77777777" w:rsidTr="001F6C1B">
        <w:tblPrEx>
          <w:tblW w:w="10485" w:type="dxa"/>
          <w:tblLayout w:type="fixed"/>
          <w:tblLook w:val="04A0"/>
        </w:tblPrEx>
        <w:trPr>
          <w:trHeight w:val="20"/>
        </w:trPr>
        <w:tc>
          <w:tcPr>
            <w:tcW w:w="10489"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F238D" w:rsidRPr="0069446B" w14:paraId="5B733C49" w14:textId="62C4DB0B">
            <w:pPr>
              <w:pStyle w:val="SDSTableTextHeading1"/>
              <w:rPr>
                <w:noProof w:val="0"/>
                <w:color w:val="auto"/>
              </w:rPr>
            </w:pPr>
            <w:r w:rsidRPr="0069446B" w:rsidR="00FA7F7F">
              <w:rPr>
                <w:noProof/>
                <w:color w:val="auto"/>
              </w:rPr>
              <w:t>Karta składnika</w:t>
            </w:r>
          </w:p>
        </w:tc>
      </w:tr>
      <w:tr w14:paraId="5625D8E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557E305C" w14:textId="1F3E8783">
            <w:pPr>
              <w:pStyle w:val="SDSTableTextHeading2"/>
              <w:rPr>
                <w:noProof w:val="0"/>
                <w:color w:val="auto"/>
              </w:rPr>
            </w:pPr>
            <w:r w:rsidRPr="0069446B" w:rsidR="00FA7F7F">
              <w:rPr>
                <w:noProof/>
                <w:color w:val="auto"/>
              </w:rPr>
              <w:t>Składnik</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5122AF0" w14:textId="60E558A9">
            <w:pPr>
              <w:pStyle w:val="SDSTableTextHeading2"/>
              <w:rPr>
                <w:noProof w:val="0"/>
                <w:color w:val="auto"/>
              </w:rPr>
            </w:pPr>
            <w:r w:rsidRPr="0069446B" w:rsidR="00FA7F7F">
              <w:rPr>
                <w:noProof/>
                <w:color w:val="auto"/>
              </w:rPr>
              <w:t>Numer CAS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5061A26" w14:textId="77777777">
            <w:pPr>
              <w:pStyle w:val="SDSTableTextHeading2"/>
              <w:rPr>
                <w:noProof w:val="0"/>
                <w:color w:val="auto"/>
              </w:rPr>
            </w:pPr>
            <w:r w:rsidRPr="0069446B">
              <w:rPr>
                <w:noProof w:val="0"/>
                <w:color w:val="auto"/>
              </w:rPr>
              <w:t>%</w:t>
            </w:r>
          </w:p>
        </w:tc>
      </w:tr>
      <w:tr w14:paraId="0DA98A9A"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4FFF3FD" w14:textId="0B8562FD">
            <w:pPr>
              <w:pStyle w:val="SDSTableTextNormal"/>
              <w:rPr>
                <w:noProof w:val="0"/>
              </w:rPr>
            </w:pPr>
            <w:r w:rsidRPr="0069446B" w:rsidR="00FA7F7F">
              <w:rPr>
                <w:noProof/>
              </w:rPr>
              <w:t>WATER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A3FD5FF" w14:textId="45EDF7D8">
            <w:pPr>
              <w:pStyle w:val="SDSTableTextNormal"/>
              <w:rPr>
                <w:noProof w:val="0"/>
              </w:rPr>
            </w:pPr>
            <w:r w:rsidRPr="0069446B" w:rsidR="00FA7F7F">
              <w:rPr>
                <w:noProof/>
              </w:rPr>
              <w:t>7732-18-5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E019478" w14:textId="53645064">
            <w:pPr>
              <w:pStyle w:val="SDSTableTextNormal"/>
              <w:rPr>
                <w:noProof w:val="0"/>
              </w:rPr>
            </w:pPr>
            <w:r w:rsidRPr="0069446B" w:rsidR="00FA7F7F">
              <w:rPr>
                <w:noProof/>
              </w:rPr>
              <w:t>≥10%</w:t>
            </w:r>
          </w:p>
        </w:tc>
      </w:tr>
      <w:tr w14:paraId="0DA98A9B"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SODIUM LAURETH SULFATE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3088-31-1</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C"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Parfum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D"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COCOATE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61789-30-8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HYDROXYETHYLCELLULOSE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9004-62-0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F"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TETRASODIUM GLUTAMATE DIACETATE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51981-21-6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0"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100-51-6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1"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118-58-1</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2"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GLYCERIN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56-81-5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3"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78-70-6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4"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HEXYL CINNAMAL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101-86-0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5"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115-95-7</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6"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HYDROXIDE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1310-58-3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7"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AMYL CINNAMAL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122-40-7</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8"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VANILLIN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121-33-5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9"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TERPINEOL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8000-41-7</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A"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GERANIOL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106-24-1</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B"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LIMONENE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5989-27-5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C"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CITRONELLOL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106-22-9</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D"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OLIVATE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68154-77-8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COCOS NUCIFERA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8001-31-8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F"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Pr>
                <w:noProof/>
              </w:rPr>
              <w:t>OLEA EUROPAEA FRUIT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8001-25-0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bl>
    <w:p w:rsidR="00802FB5" w:rsidRPr="0069446B" w:rsidP="00802FB5" w14:paraId="3C36E29A" w14:textId="77777777">
      <w:pPr>
        <w:pStyle w:val="SDSTextNormal"/>
      </w:pPr>
    </w:p>
    <w:tbl>
      <w:tblPr>
        <w:tblStyle w:val="SDSTableWithBordersWithHeaderRow"/>
        <w:tblW w:w="10485" w:type="dxa"/>
        <w:tblLayout w:type="fixed"/>
        <w:tblLook w:val="04A0"/>
      </w:tblPr>
      <w:tblGrid>
        <w:gridCol w:w="8784"/>
        <w:gridCol w:w="1701"/>
      </w:tblGrid>
      <w:tr w14:paraId="37D2EA9F" w14:textId="77777777" w:rsidTr="001F6C1B">
        <w:tblPrEx>
          <w:tblW w:w="10485" w:type="dxa"/>
          <w:tblLayout w:type="fixed"/>
          <w:tblLook w:val="04A0"/>
        </w:tblPrEx>
        <w:trPr>
          <w:trHeight w:val="20"/>
        </w:trPr>
        <w:tc>
          <w:tcPr>
            <w:tcW w:w="10488"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0A011AD" w14:textId="3EDF754F">
            <w:pPr>
              <w:pStyle w:val="SDSTableTextHeading1"/>
              <w:rPr>
                <w:noProof w:val="0"/>
                <w:color w:val="auto"/>
              </w:rPr>
            </w:pPr>
            <w:r w:rsidRPr="0069446B" w:rsidR="00FA7F7F">
              <w:rPr>
                <w:noProof/>
                <w:color w:val="auto"/>
              </w:rPr>
              <w:t>Oznakowanie dotyczące zawartości</w:t>
            </w:r>
          </w:p>
        </w:tc>
      </w:tr>
      <w:tr w14:paraId="46AB958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17FA842" w14:textId="535EB607">
            <w:pPr>
              <w:pStyle w:val="SDSTableTextHeading2"/>
              <w:rPr>
                <w:noProof w:val="0"/>
                <w:color w:val="auto"/>
              </w:rPr>
            </w:pPr>
            <w:r w:rsidRPr="0069446B" w:rsidR="00FA7F7F">
              <w:rPr>
                <w:noProof/>
                <w:color w:val="auto"/>
              </w:rPr>
              <w:t>Składnik</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966C54B" w14:textId="77777777">
            <w:pPr>
              <w:pStyle w:val="SDSTableTextHeading2"/>
              <w:rPr>
                <w:noProof w:val="0"/>
                <w:color w:val="auto"/>
              </w:rPr>
            </w:pPr>
            <w:r w:rsidRPr="0069446B">
              <w:rPr>
                <w:noProof w:val="0"/>
                <w:color w:val="auto"/>
              </w:rPr>
              <w:t>%</w:t>
            </w:r>
          </w:p>
        </w:tc>
      </w:tr>
      <w:tr w14:paraId="330D01BF"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F9345BD" w14:textId="18BCD422">
            <w:pPr>
              <w:pStyle w:val="SDSTableTextNormal"/>
              <w:rPr>
                <w:noProof w:val="0"/>
              </w:rPr>
            </w:pPr>
            <w:r w:rsidRPr="0069446B">
              <w:rPr>
                <w:noProof/>
              </w:rPr>
              <w:t>mydło, anionowe środki powierzchniowo czynne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FE72F44" w14:textId="44218C3A">
            <w:pPr>
              <w:pStyle w:val="SDSTableTextNormal"/>
              <w:rPr>
                <w:noProof w:val="0"/>
              </w:rPr>
            </w:pPr>
            <w:r w:rsidRPr="0069446B" w:rsidR="00FA7F7F">
              <w:rPr>
                <w:noProof/>
              </w:rPr>
              <w:t>&lt;5%</w:t>
            </w:r>
          </w:p>
        </w:tc>
      </w:tr>
      <w:tr w14:paraId="330D01C0"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BENZYL ALCOHOL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kompozycje zapachowe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2"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BENZYL SALICYLATE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3"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LINALOOL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4"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HEXYL CINNAMAL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5"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LINALYL ACETATE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6"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AMYL CINNAMAL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7"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VANILLIN</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8"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TERPINEOL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9"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GERANIOL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A"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LIMONENE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B"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CITRONELLOL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bl>
    <w:p w:rsidR="00A65092" w:rsidRPr="0069446B" w:rsidP="00A65092" w14:paraId="1F6D8150" w14:textId="6CC4A049">
      <w:pPr>
        <w:pStyle w:val="SDSTextHeading4"/>
        <w:rPr>
          <w:color w:val="auto"/>
        </w:rPr>
      </w:pPr>
      <w:r w:rsidRPr="0069446B">
        <w:rPr>
          <w:noProof/>
          <w:color w:val="auto"/>
        </w:rPr>
        <w:t>Rozporządzenie w sprawie prekursorów materiałów wybuchowych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Nie zawiera substancji wymienionych na liście prekursorów materiałów wybuchowych (rozporządzenie UE 2019/1148 w sprawie wprowadzania do obrotu i stosowania prekursorów materiałów wybuchowych)</w:t>
            </w:r>
          </w:p>
        </w:tc>
      </w:tr>
    </w:tbl>
    <w:p w:rsidR="00A65092" w:rsidRPr="0069446B" w:rsidP="00A65092" w14:paraId="7F542A65" w14:textId="120EEC4F">
      <w:pPr>
        <w:pStyle w:val="SDSTextHeading4"/>
        <w:rPr>
          <w:color w:val="auto"/>
        </w:rPr>
      </w:pPr>
      <w:r w:rsidRPr="0069446B">
        <w:rPr>
          <w:noProof/>
          <w:color w:val="auto"/>
        </w:rPr>
        <w:t>Rozporządzenie w sprawie prekursorów narkotyków (WE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Nie zawiera żadnej substancji wymienionej(-ych) na liście prekursorów narkotyków (Rozporządzenie WE 273/2004 w sprawie wytwarzania i wprowadzania do obrotu niektórych substancji wykorzystywanych do nielegalnego wytwarzania środków odurzających i substancji psychotropowych)</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Przepisy krajowe</w:t>
      </w:r>
    </w:p>
    <w:tbl>
      <w:tblPr>
        <w:tblStyle w:val="SDSTableWithoutBorders"/>
        <w:tblW w:w="10491" w:type="dxa"/>
        <w:tblLayout w:type="fixed"/>
        <w:tblLook w:val="04A0"/>
      </w:tblPr>
      <w:tblGrid>
        <w:gridCol w:w="3686"/>
        <w:gridCol w:w="284"/>
        <w:gridCol w:w="6521"/>
      </w:tblGrid>
      <w:tr w14:paraId="1AB248B9"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13108" w:rsidRPr="0069446B" w:rsidP="00F13108" w14:paraId="597939FB" w14:textId="6BC76F5E">
            <w:pPr>
              <w:pStyle w:val="SDSTextHeading4"/>
              <w:rPr>
                <w:color w:val="auto"/>
              </w:rPr>
            </w:pPr>
            <w:r w:rsidRPr="0069446B">
              <w:rPr>
                <w:color w:val="auto"/>
              </w:rPr>
              <w:t>Polska</w:t>
            </w:r>
          </w:p>
        </w:tc>
      </w:tr>
      <w:tr w14:paraId="19E2DFED"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13108" w:rsidRPr="0069446B" w:rsidP="00F13108" w14:paraId="449CA252" w14:textId="2093712A">
            <w:pPr>
              <w:pStyle w:val="SDSTableTextNormal"/>
              <w:rPr>
                <w:noProof w:val="0"/>
              </w:rPr>
            </w:pPr>
            <w:r w:rsidRPr="0069446B">
              <w:rPr>
                <w:noProof/>
              </w:rPr>
              <w:t>Polskie regulacje krajowe</w:t>
            </w:r>
          </w:p>
        </w:tc>
        <w:tc>
          <w:tcPr>
            <w:tcW w:w="284" w:type="dxa"/>
            <w:tcBorders>
              <w:top w:val="none" w:sz="0" w:space="0" w:color="000000"/>
              <w:left w:val="none" w:sz="0" w:space="0" w:color="000000"/>
              <w:bottom w:val="none" w:sz="0" w:space="0" w:color="000000"/>
              <w:right w:val="none" w:sz="0" w:space="0" w:color="000000"/>
            </w:tcBorders>
          </w:tcPr>
          <w:p w:rsidR="00F13108" w:rsidRPr="0069446B" w:rsidP="00F13108" w14:paraId="480BF7B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13108" w:rsidRPr="0069446B" w:rsidP="00F13108" w14:paraId="0E2AC561" w14:textId="3A7CF834">
            <w:pPr>
              <w:pStyle w:val="SDSTableTextNormal"/>
              <w:rPr>
                <w:noProof w:val="0"/>
              </w:rPr>
            </w:pPr>
            <w:r w:rsidRPr="0069446B">
              <w:rPr>
                <w:noProof/>
              </w:rPr>
              <w:t>Ustawa z dnia 25 lutego 2011 r. o substancjach chemicznych i ich mieszaninach (Dz.U. 2011 nr 63, poz. 322 wraz z późn. zm)</w:t>
              <w:br/>
              <w:t>Ustawa z dnia 14 grudnia 2012 r. o odpadach (Dz.U. 2013, poz.21 wraz z późn. zm.)</w:t>
              <w:br/>
              <w:t>Ustawa z dnia 13 czerwca 2013 r. o gospodarce opakowaniami i odpadami opakowaniowymi (Dz.U. 2013, poz. 888 wraz z późn. zm.)</w:t>
              <w:br/>
              <w:t>Rozporządzenie Ministra Klimatu z dnia 2 stycznia 2020 r. w sprawie katalogu odpadów (Dz.U. 2020, poz. 10)</w:t>
              <w:br/>
              <w:t>Ustawa z dnia 19 sierpnia 2011r. o przewozie towarów niebezpiecznych (Dz.U. 2011 nr 227, poz. 1367 wraz z późn. zm.)</w:t>
              <w:br/>
              <w:t>Rozporządzenie Ministra Rodziny, pracy i polityki społecznej z dnia 12 czerwca 2018 r. w sprawie najwyższych dopuszczalnych stężeń i natężeń czynników szkodliwych dla zdrowia w środowisku pracy (Dz.U. 2018, poz. 1286 wraz z późn. zm.)</w:t>
              <w:br/>
              <w:t>Rozporządzenie Ministra Zdrowia z dnia 30 grudnia 2004 r. w sprawie bezpieczeństwa i higieny pracy związanej z występowaniem w miejscu pracy czynników chemicznych (Dz.U. 2005 nr 11, poz. 86 wraz z późn. zm)</w:t>
              <w:br/>
              <w:t>Rozporządzenie Ministra Zdrowia z dnia 2 lutego 2011 r. w sprawie badań i pomiarów czynników szkodliwych dla zdrowia w środowisku pracy (Dz.U. 2011 nr 33, poz. 166 wraz z późn. zm.)</w:t>
              <w:br/>
              <w:t>Rozporządzenie Ministra Środowiska z dnia 9 grudnia 2003 r. w sprawie substancji stwarzających szczególne zagrożenie dla środowiska (Dz.U. 2003 nr 217, poz. 2141)</w:t>
              <w:br/>
              <w:t>Umowa ADR: Oświadczenie rządowe z dnia 13 marca 2023 r. w sprawie wejścia w życie zmian do załączników A i B do Umowy dotyczącej międzynarodowego przewozu drogowego towarów niebezpiecznych (ADR), sporządzonej w Genewie dnia 30 września 1957 r. (Dz.U. 2023, poz. 891)</w:t>
              <w:br/>
              <w:t>Rozporządzenie Ministra Zdrowia z dnia 25 sierpnia 2015 r. w sprawie sposobu oznakowania miejsc, rurociągów oraz pojemników i zbiorników służących do przechowywania lub zawierających substancje stwarzające zagrożenie lub mieszaniny stwarzające zagrożenie (Dz.U. 2015 poz. 1368 wraz z późn. zmian.)</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Ocena bezpieczeństwa chemicznego</w:t>
      </w:r>
    </w:p>
    <w:p w:rsidR="00A65092" w:rsidRPr="0069446B" w:rsidP="00A65092" w14:paraId="6382E682" w14:textId="0AC1EDD8">
      <w:pPr>
        <w:pStyle w:val="SDSTextNormal"/>
      </w:pPr>
      <w:r w:rsidRPr="0069446B">
        <w:rPr>
          <w:noProof/>
        </w:rPr>
        <w:t>Nie przeprowadzono oceny bezpieczeństwa chemicznego</w:t>
      </w:r>
    </w:p>
    <w:p w:rsidR="00827634" w:rsidRPr="0069446B" w:rsidP="00E62D88" w14:paraId="5E6E23FA" w14:textId="39F17614">
      <w:pPr>
        <w:pStyle w:val="SDSTextHeading1"/>
        <w:rPr>
          <w:noProof w:val="0"/>
          <w:color w:val="auto"/>
          <w:lang w:val="fr-BE"/>
        </w:rPr>
      </w:pPr>
      <w:r w:rsidRPr="0069446B" w:rsidR="00FA7F7F">
        <w:rPr>
          <w:noProof/>
          <w:color w:val="auto"/>
          <w:lang w:val="fr-BE"/>
        </w:rPr>
        <w:t>SEKCJA 16</w:t>
      </w:r>
      <w:r w:rsidRPr="0069446B">
        <w:rPr>
          <w:noProof w:val="0"/>
          <w:color w:val="auto"/>
          <w:lang w:val="fr-BE"/>
        </w:rPr>
        <w:t xml:space="preserve">: </w:t>
      </w:r>
      <w:r w:rsidRPr="0069446B" w:rsidR="00FA7F7F">
        <w:rPr>
          <w:noProof/>
          <w:color w:val="auto"/>
          <w:lang w:val="fr-BE"/>
        </w:rPr>
        <w:t>Inne informacje</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Skróty i akronimy</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Amerykańska Konferencja Państwowych Specjalistów ds. BHP w Branży Przemysłowej</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Europejska Umowa dotycząca Międzynarodowego Przewozu Towarów Niebezpiecznych Drogami Wodnymi</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Europejska Umowa dotycząca Międzynarodowego Przewozu Towarów Niebezpiecznych Drogą Lądową</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Szacowanie Toksyczności Ostrej</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Współczynnik biokoncentracji</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Wartość ograniczenia ilościowego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BZT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Biochemiczne zapotrzebowanie na tlen (BZT)</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 Usługi Abstraktów Chemicznych</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Rozporządzenie w sprawie klasyfikacji, oznakowania i pakowania; Rozporządzenie (WE)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Chemiczne zapotrzebowanie tlenu (ChZT)</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Ocena bezpieczeństwa chemicznego</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Wyprowadzony minimalny poziom efektu</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Pochodny poziom niepowodujący zmian</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 WE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Numer Wspólnoty Europejskiej</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Mediana skutecznej koncentracji</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Substancja zaburzająca gospodarkę hormonalną</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Norma Europejska</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Europejski katalog odpadów</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Międzynarodowa Agencja Badań nad Rakiem</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Międzynarodowe Stowarzyszenie Transportu Lotniczego</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Międzynarodowe Morskie Towary Niebezpieczne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Medianna stężenia śmiertelnego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Medianna dawka śmiertelna</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Najniższy Poziom Obserwowanego Działania Niepożądanego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Współczynnik podziału n-oktanol/woda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Współczynnik podziału n-oktanol/woda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maksymalne stężenie w miejscu pracy</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Stężenie bez zaobserwowanego działania niepożądanego</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Poziom bez zaobserwowanych działań niepożądanych</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Stężenie bez zaobserwowanego efektu</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Nieokreślone w inny sposób</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Organizacja Współpracy Gospodarczej i Rozwoju</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Zawodowy Limit Narażenia</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Administracja Bezpieczeństwa i Higieny Pracy</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Toksyczny Trwały Bioakumulacyjny</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Przewidywane stężenie niepowodujące zmian w środowisku</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Indywidualne wyposażenie ochronne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Regulacje dotyczące międzynarodowego transportu towarów niebezpiecznych koleją</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Karta Charakterystyki</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Oczyszczalnia ścieków</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Funkcja techniczna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Teoretyczne zapotrzebowanie na tlen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Mediana Limitu Tolerancji</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Średnia ważona w czasie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LZO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Lotne Związki Organiczne</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Bardzo Trwały i Bardzo Bioakumulacyjny</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Niepowtarzalny identyfikator postaci użytkowej</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Pełne brzmienie zwrotów H i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(Doustne)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Toksyczność ostra (droga pokarmowa), kategoria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(Poprzez wdychanie)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Toksyczność ostra (po narażeniu inhalacyjnym), kategoria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Niebezpieczny dla środowiska wodnego – Niebezpieczeństwo akutne, kategoria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Niebezpieczny dla środowiska wodnego – Niebezpieczeństwo chroniczne, kategoria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Niebezpieczny dla środowiska wodnego - Niebezpieczeństwo chroniczne, kategoria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Poważne uszkodzenie oczu/działanie drażniące na oczy, kategoria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Ciężkie uszkodzenia oczu/podrażnienie oczu, kategoria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Niesklasyfikowane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Substancje ciekłe łatwopalne Nie sklasyfikowany</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Corr.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Działanie żrące/drażniące na skórę, kategoria 1, podkategoria 1A</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Corr.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Działanie żrące/drażniące na skórę, kategoria 1, podkategoria 1B</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Działający korozyjnie/podrażniająco na skórę, kategoria 2</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Uczulenie skórne, kategoria 1B</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RE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Działanie toksyczne na narządy docelowe – narażenie powtarzane, kategoria 1</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Działa szkodliwie po połknięciu.</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Powoduje poważne oparzenia skóry oraz uszkodzenia oczu.</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Powoduje podrażnienie skóry.</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Może powodować alergię skórną.</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Powoduje poważne uszkodzenia oczu.</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Powoduje poważne podrażnienie oczu.</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Działa szkodliwie w następstwie wdychania.</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H372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Powoduje uszkodzenie narządów poprzez długotrwałe lub powtarzane narażenie.</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Bardzo toksyczny dla organizmów wodnych.</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Działa toksycznie na organizmy wodne, powodując długotrwałe skutki.</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Szkodliwy dla organizmów wodnych, powoduje długoterminowe skutki niepożądane.</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Zawiera BENZYL SALICYLATE, linalool, linalyl acetate, HEXYL CINNAMAL. Może powodować reakcję alergiczną.</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Klasyfikacja i procedura stosowane do ustalenia klasyfikacji mieszanin zgodnie z rozporządzeniem (WE)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Flam. Liq. Niesklasyfikowane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Ocena eksperta</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Pr>
                <w:noProof/>
              </w:rPr>
              <w:t>Eye Irrit.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H319</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Metoda obliczeniowa</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Podane informacje odpowiadają naszej aktualnej wiedzy i mają zapewnić opis produktu wyłącznie dla celów związanych z wymogami dotyczącymi zdrowia, bezpieczeństwa i środowiska. Dlatego nie należy ich rozumieć jako gwarancji jakiejkolwiek konkretnej właściwości produktu.</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9.09.2026 (Data wydania)</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PL - pl</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18</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18</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9.09.2026 (Data wydania)</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PL - pl</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18</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sidRPr="00F352B3">
            <w:rPr>
              <w:b/>
              <w:noProof/>
              <w:sz w:val="32"/>
              <w:szCs w:val="32"/>
            </w:rPr>
            <w:t>Płyn do mycia naczyń - tiaré et jasmin 2%</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Karta Charakterystyki</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zgodnie z przepisami REACH (EC) 1907/2006 skorygowanymi przez przepisy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sidRPr="00DB1125">
            <w:rPr>
              <w:b/>
              <w:noProof/>
              <w:sz w:val="32"/>
              <w:szCs w:val="32"/>
            </w:rPr>
            <w:t>Płyn do mycia naczyń - tiaré et jasmin 2%</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Karta Charakterystyki</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zgodnie z przepisami REACH (EC) 1907/2006 skorygowanymi przez przepisy (EU) 2020/878</w:t>
          </w:r>
        </w:p>
        <w:p w:rsidR="009C6C12" w:rsidRPr="008F5B08" w:rsidP="00FD6B1D" w14:paraId="512A27C2" w14:textId="1FF61BD5">
          <w:pPr>
            <w:pStyle w:val="SDSTableTextHeader"/>
          </w:pPr>
          <w:r>
            <w:rPr>
              <w:noProof/>
            </w:rPr>
            <w:t>Data wydania: 9.09.2026   Wersja: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83D2A07F-E597-4B13-B2D7-679AD4F4341F}"/>
</file>

<file path=customXml/itemProps3.xml><?xml version="1.0" encoding="utf-8"?>
<ds:datastoreItem xmlns:ds="http://schemas.openxmlformats.org/officeDocument/2006/customXml" ds:itemID="{1E73D95C-834A-4109-859E-CE93226DFAEA}"/>
</file>

<file path=customXml/itemProps4.xml><?xml version="1.0" encoding="utf-8"?>
<ds:datastoreItem xmlns:ds="http://schemas.openxmlformats.org/officeDocument/2006/customXml" ds:itemID="{6F890B7E-0F6E-4FA1-B0CD-1983B0527127}"/>
</file>

<file path=docProps/app.xml><?xml version="1.0" encoding="utf-8"?>
<Properties xmlns="http://schemas.openxmlformats.org/officeDocument/2006/extended-properties" xmlns:vt="http://schemas.openxmlformats.org/officeDocument/2006/docPropsVTypes">
  <Template>Normal</Template>
  <TotalTime>219</TotalTime>
  <Pages>18</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