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 do mycia naczyń - cocktail fruité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Detergenty do ręcznego zmywania naczyń</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drażniąco na oczy.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Powoduje poważne podrażnienie oczu.</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P305+P351+P338 - W PRZYPADKU KONTAKTU Z OCZAMI: Ostrożnie przepłukać wodą przez kilka minut. Zdjąć soczewki kontaktowe, jeśli ofiara je nosi i można je łatwo zdjąć. Kontynuować przepłukiwanie.</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TETRAMETHYL ACETYLOCTAHYDRONAPHTHALENES, linalool.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Glicerol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frakcja wdychalna</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Uwaga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Frakcja wdychalna – frakcja aerozolu wnikająca przez nos i usta, która stwarza zagrożenie dla zdrowia po zdeponowaniu w drogach oddechowych.</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Wodorotlenek potasu</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Owocowy. Kwiatowy.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masy ciała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potassium hydroxide (1310-58-3)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273 mg/kg</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masy ciała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masy ciała</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masy ciała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masy ciała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 do mycia naczyń - cocktail fruité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Mobilność w glebie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linalool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mydło, anionowe środki powierzchniowo czynne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Poważne uszkodzenie oczu/działanie drażniące na oczy,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uszkodzenia oczu.</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TETRAMETHYL ACETYLOCTAHYDRONAPHTHALENES, linalool.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 do mycia naczyń - cocktail fruité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 do mycia naczyń - cocktail fruité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8.09.2026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B9846F5-D6F5-43DB-B3AF-8F91975BB3D0}"/>
</file>

<file path=customXml/itemProps3.xml><?xml version="1.0" encoding="utf-8"?>
<ds:datastoreItem xmlns:ds="http://schemas.openxmlformats.org/officeDocument/2006/customXml" ds:itemID="{001977E7-7CC4-492C-9684-1E6AE2991C59}"/>
</file>

<file path=customXml/itemProps4.xml><?xml version="1.0" encoding="utf-8"?>
<ds:datastoreItem xmlns:ds="http://schemas.openxmlformats.org/officeDocument/2006/customXml" ds:itemID="{D7376ABC-6FDC-4742-8915-8D5B4293DDE3}"/>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