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Aromatyczna mgiełka - Mon beau sapin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Aromatyczna mgiełka przeznaczona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(Doustne), H302 (ATE=1580 mg/kg masy ciała)</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Esencja terpentyny</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8006-64-2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932-349-8</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650-002-00-6</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01-2119502456-45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(Poprzez wdychanie), H332 (ATE=1,5 mg/l/4h)</w:t>
              <w:br/>
              <w:t>Acute Tox. 4 (Skórne), H312 (ATE=1100 mg/kg masy ciała)</w:t>
              <w:br/>
              <w:t>Acute Tox. 4 (Doustne), H302 (ATE=500 mg/kg masy ciała)</w:t>
              <w:br/>
              <w:t>Asp. Tox. 1, H304</w:t>
              <w:br/>
              <w:t>Eye Irrit. 2, H319</w:t>
              <w:br/>
              <w:t>Skin Irrit. 2, H315</w:t>
              <w:br/>
              <w:t>Skin Sens. 1, H317</w:t>
              <w:br/>
              <w:t>Aquatic Chronic 2, H411</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Esencja terpentyny</w:t>
            </w:r>
            <w:r w:rsidRPr="0069446B">
              <w:rPr>
                <w:noProof w:val="0"/>
                <w:color w:val="auto"/>
              </w:rPr>
              <w:t xml:space="preserve"> </w:t>
            </w:r>
            <w:r w:rsidRPr="0069446B" w:rsidR="00FD53E4">
              <w:rPr>
                <w:noProof/>
                <w:color w:val="auto"/>
              </w:rPr>
              <w:t>(8006-64-2)</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Terpentyna</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aromatyczny. Drewniany.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Esencja terpentyny (8006-64-2)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2620 mg/kg Source: ECHA</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5760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 Guideline: EU Method B.3 (Acute Toxicity (Dermal))</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Source: ECHA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5010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13,7 mg/l air Animal: rat, Animal sex: male, Guideline: OECD Guideline 403 (Acute Inhalation Toxicity), 95% CL: 11,1 - 14,8</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3425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masy ciała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Esencja terpentyny (8006-64-2)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0,475 mg/l Source: ECHA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6,4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17,1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0,519 mg/l Source: ECHA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Aromatyczna mgiełka - Mon beau sapin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Esencja terpentyny (8006-64-2)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Esencja terpentyny (8006-64-2)</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4,16 – 4,83 Source: HSDB</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alpha-pinene ; d-limonene ; Esencja terpentyny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Esencja terpentyny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Esencja terpentyny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Niebezpieczeństwo w przypadku aspiracji,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być śmiertelny w przypadku spożycia i dostania się do dróg oddechowych.</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Aromatyczna mgiełka - Mon beau sapin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Aromatyczna mgiełka - Mon beau sapin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2.10.2026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FF8601F-D773-4B65-9133-450975FB7EF0}"/>
</file>

<file path=customXml/itemProps3.xml><?xml version="1.0" encoding="utf-8"?>
<ds:datastoreItem xmlns:ds="http://schemas.openxmlformats.org/officeDocument/2006/customXml" ds:itemID="{825F42FC-767A-4F72-ABDD-7E150F43E195}"/>
</file>

<file path=customXml/itemProps4.xml><?xml version="1.0" encoding="utf-8"?>
<ds:datastoreItem xmlns:ds="http://schemas.openxmlformats.org/officeDocument/2006/customXml" ds:itemID="{EC0D38E8-36CE-4854-8ADA-E497BF2E38A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