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Postać produktu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Mieszanina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Nazwa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Płynny detergent - souffle de fraicheur 3%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Wytwórca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Składniki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METHYL IONONES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Detergenty, arkusz danych składników konsumenckich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01.10.2026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PL_IDS_Płyn do prania - souffle de fraicheur 3%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Płyn do prania - souffle de fraicheur 3%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Arkusz danych składników dla konsumentów, rozporządzenie (WE) nr 648/2004, załącznik VII, punkt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0E5FCB-26E7-48E9-B416-6788E93187F3}"/>
</file>

<file path=customXml/itemProps3.xml><?xml version="1.0" encoding="utf-8"?>
<ds:datastoreItem xmlns:ds="http://schemas.openxmlformats.org/officeDocument/2006/customXml" ds:itemID="{03EDB568-13BF-4CA6-98D2-F11C92F8DA44}"/>
</file>

<file path=customXml/itemProps4.xml><?xml version="1.0" encoding="utf-8"?>
<ds:datastoreItem xmlns:ds="http://schemas.openxmlformats.org/officeDocument/2006/customXml" ds:itemID="{DF939E5A-D791-4EBD-9DAF-92AC22846F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