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Ricarica per diffusore - patchouli tonka</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6YP1-V0H2-400E-9UCD</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Codice del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PC-2353958</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Ricarica per diffusore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Liquido e vapori infiammabili. Provoca grave irritazione oculare.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Liquido e vapori infiammabili.</w:t>
              <w:br/>
              <w:t>H319 - Provoca grave irritazione oculare.</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P210 - Tenere lontano da fonti di calore, superfici calde, scintille, fiamme libere o altre fonti di accensione. Non fumare.</w:t>
              <w:br/>
              <w:t>P273 - Non disperdere nell’ambiente.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linalyl acetate, HEXYL CINNAMAL, coumarin, LIMONENE, 3-(4-isobutyl-2-methylphenyl)propanal,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Sciacquare la pelle/fare una doccia. Togliere immediatamente tutti gli indumenti contaminati.</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Liquido e vapori infiammabili.</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Nessuna fiamma libera, nessuna scintilla e non fumare.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Assorbire il liquido fuoriuscito con materiale assorbente. Informare le autorità se il prodotto viene immesso nella rete fognaria o in acque pubbliche.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Tenere lontano da fonti di calore, superfici calde, scintille, fiamme libere o altre fonti di accensione. Non fumare. Mettere a terra/massa il contenitore e il dispositivo ricevente. Utilizzare solo utensili antiscintillamento. Prendere precauzioni contro le scariche elettrostatiche. Vapori infiammabili possono raccogliersi nel contenitore. Utilizzare un apparecchio antideflagrante. Indossare un dispositivo di protezione individuale. Evitare il contatto con gli occhi e con la pelle.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Mettere a terra/massa il contenitore e il dispositivo ricevente.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Conservare in luogo ben ventilato. Conservare in luogo fresco. Tenere il recipiente ben chiuso.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Ambra.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Liquido e vapori infiammabili.</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5,3</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concentrazione della soluzione per il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sidRPr="0069446B">
        <w:rPr>
          <w:noProof/>
        </w:rPr>
        <w:t>Liquido e vapori infiammabili.</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Evitare il contatto con superfici calde. Calore. Nessuna fiamma, nessuna scintilla. Eliminare ogni sorgente d’ignizione.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9000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420 (Acute Oral Toxicity - Fixed Dose Method), Guideline: EPA OPPTS 870.1100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di peso corporeo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di peso corporeo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5,3</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5,3</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di peso corporeo Animal: rat, Guideline: OECD Guideline 407 (Repeated Dose 28-Day Oral Toxicity Study in Rodents),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di peso corporeo Animal: mouse, Animal sex: male, Guideline: EPA OPPTS 870.3100 (90-Day Oral Toxicity in Rodents)</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9400 mg/kg di peso corporeo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Ricarica per diffusore - patchouli tonka</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Vapori infiammabili possono raccogliersi nel contenitore. 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br/>
              <w:t>HP4 - “Irritante – Irritazione cutanea e lesioni oculari”: rifiuto la cui applicazione può provocare irritazione cutanea o lesioni oculari.</w:t>
              <w:b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ETANOLO IN SOLUZIONE (ALCOL ETILICO IN SOLUZIONE)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ETANOLO IN SOLUZIONE (ALCOL ETILICO IN SOLUZIONE)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ETANOLO IN SOLUZIONE (ALCOL ETILICO IN SOLUZIONE)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ETANOLO IN SOLUZIONE (ALCOL ETILICO IN SOLUZIONE),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(36°C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ETANOLO IN SOLUZIONE (ALCOL ETILICO IN SOLUZIONE),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ETANOLO IN SOLUZIONE (ALCOL ETILICO IN SOLUZIONE),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Disposizioni speciali di trasporto - Esercizio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Proprietà e osservazioni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benzyl benzoate ; d-limonene ; 3-(4-isobutyl-2-methylphenyl)propanal ; linalool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benzyl benzoate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linalyl acetate, HEXYL CINNAMAL, coumarin, LIMONENE, 3-(4-isobutyl-2-methylphenyl)propanal,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Sulla base di dati sperimentali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Ricarica per diffusore - patchouli tonka</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Ricarica per diffusore - patchouli tonka</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secondo il Regolamento REACH (CE) 1907/2006 modificato dal Regolamento (UE) 2020/878</w:t>
          </w:r>
        </w:p>
        <w:p w:rsidR="009C6C12" w:rsidRPr="008F5B08" w:rsidP="008F5B08" w14:paraId="31267F45" w14:textId="67A5CBF0">
          <w:pPr>
            <w:pStyle w:val="SDSTableTextHeader"/>
          </w:pPr>
          <w:r>
            <w:rPr>
              <w:noProof/>
            </w:rPr>
            <w:t>Data di pubblicazione: 30/09/2026   Versione: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8E079E2-BA9C-459F-8C31-D27C62F3E50A}"/>
</file>

<file path=customXml/itemProps3.xml><?xml version="1.0" encoding="utf-8"?>
<ds:datastoreItem xmlns:ds="http://schemas.openxmlformats.org/officeDocument/2006/customXml" ds:itemID="{BDFA582B-48D6-47F5-BCBE-90F87B7BBCE2}"/>
</file>

<file path=customXml/itemProps4.xml><?xml version="1.0" encoding="utf-8"?>
<ds:datastoreItem xmlns:ds="http://schemas.openxmlformats.org/officeDocument/2006/customXml" ds:itemID="{97595946-0D60-4E6B-920D-E45E3C210BB3}"/>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