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pamplemousse et gingembre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9K81-W0U4-C007-3KFA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- 2339840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Liquido e vapori infiammabili. Può provocare una reazione allergica cutanea. Provoca grave irritazione oculare.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citronellol; 3,7-dimethyloctan-3-ol; d-limonene; Acétate de 4-tert-butylcyclohexyle; linalool; [3R-(3α,3aβ,6α,7β,8aα)]-octahydro-3,6,8,8-tetramethyl-1H-3a,7-methanoazulen-5-yl acetate; 1-(1,2,3,4,5,6,7,8-octahydro-2,3,8,8-tetramethyl-2-naphthyl)ethan-1-one; citral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H317 - Può provocare una reazione allergica cutanea.</w:t>
              <w:br/>
              <w:t>H319 - Provoca grave irritazione oculare.</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P333+P313 - In caso di irritazione o eruzione della pelle: Consultare un medico.</w:t>
              <w:br/>
              <w:t>P337+P313 - Se l’irritazione degli occhi persiste,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Terpineol,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8007-35-0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232-357-5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 Evitare di respirare la polvere/i fumi/i gas/la nebbia/i vapori/gli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pompelmo.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di peso corporeo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di peso corporeo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pamplemousse et gingembre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Terpineol, acetate (8007-35-0)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b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ETANOLO IN SOLUZIONE (ALCOL ETILICO IN SOLUZIONE)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ETANOLO IN SOLUZIONE (ALCOL ETILICO IN SOLUZIONE),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ETANOLO IN SOLUZIONE (ALCOL ETILICO IN SOLUZIONE),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ETANOLO IN SOLUZIONE (ALCOL ETILICO IN SOLUZIONE),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Disposizioni speciali di trasporto - Esercizio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Proprietà e osservazioni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cinnamaldehyde ; 3,7-dimethyloctan-3-ol ; d-limonene ; linalool ; [3R-(3α,3aβ,6α,7β,8aα)]-octahydro-3,6,8,8-tetramethyl-1H-3a,7-methanoazulen-5-yl acetate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Ricarica per diffusore - pamplemousse et gingembre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Ricarica per diffusore - pamplemousse et gingembre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30/09/2026   Versione: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F29A138-01FE-4DA0-8DE9-F61FF6CBFF77}"/>
</file>

<file path=customXml/itemProps3.xml><?xml version="1.0" encoding="utf-8"?>
<ds:datastoreItem xmlns:ds="http://schemas.openxmlformats.org/officeDocument/2006/customXml" ds:itemID="{7A207721-DCCB-47B8-8867-368DADC1DD5B}"/>
</file>

<file path=customXml/itemProps4.xml><?xml version="1.0" encoding="utf-8"?>
<ds:datastoreItem xmlns:ds="http://schemas.openxmlformats.org/officeDocument/2006/customXml" ds:itemID="{091645D7-481E-4E39-94F7-2694D7CBA82A}"/>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